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4C70" w14:textId="086C8DFD" w:rsidR="00730B4E" w:rsidRPr="00FC118F" w:rsidRDefault="2E371830" w:rsidP="005A736B">
      <w:pPr>
        <w:jc w:val="center"/>
        <w:rPr>
          <w:rFonts w:asciiTheme="majorHAnsi" w:hAnsiTheme="majorHAnsi" w:cstheme="majorHAnsi"/>
          <w:sz w:val="72"/>
          <w:szCs w:val="72"/>
        </w:rPr>
      </w:pPr>
      <w:bookmarkStart w:id="0" w:name="_Hlk524562136"/>
      <w:r w:rsidRPr="00FC118F">
        <w:rPr>
          <w:rFonts w:asciiTheme="majorHAnsi" w:hAnsiTheme="majorHAnsi" w:cstheme="majorHAnsi"/>
          <w:sz w:val="72"/>
          <w:szCs w:val="72"/>
        </w:rPr>
        <w:t>Ph.D. IN COUNSELING &amp; COUNSELOR EDUCATION</w:t>
      </w:r>
    </w:p>
    <w:p w14:paraId="672A6659" w14:textId="77777777" w:rsidR="00717345" w:rsidRPr="00FC118F" w:rsidRDefault="00717345" w:rsidP="005A736B">
      <w:pPr>
        <w:jc w:val="center"/>
        <w:rPr>
          <w:rFonts w:asciiTheme="majorHAnsi" w:hAnsiTheme="majorHAnsi" w:cstheme="majorHAnsi"/>
          <w:sz w:val="72"/>
          <w:szCs w:val="72"/>
        </w:rPr>
      </w:pPr>
    </w:p>
    <w:p w14:paraId="5BC52F39" w14:textId="77777777" w:rsidR="00717345" w:rsidRPr="00FC118F" w:rsidRDefault="002F1E67" w:rsidP="005A736B">
      <w:pPr>
        <w:jc w:val="center"/>
        <w:rPr>
          <w:rFonts w:asciiTheme="majorHAnsi" w:hAnsiTheme="majorHAnsi" w:cstheme="majorHAnsi"/>
          <w:i/>
          <w:sz w:val="72"/>
          <w:szCs w:val="72"/>
        </w:rPr>
      </w:pPr>
      <w:r w:rsidRPr="00FC118F">
        <w:rPr>
          <w:rFonts w:asciiTheme="majorHAnsi" w:hAnsiTheme="majorHAnsi" w:cstheme="majorHAnsi"/>
          <w:i/>
          <w:sz w:val="72"/>
          <w:szCs w:val="72"/>
        </w:rPr>
        <w:t xml:space="preserve">STUDENT </w:t>
      </w:r>
      <w:r w:rsidR="00717345" w:rsidRPr="00FC118F">
        <w:rPr>
          <w:rFonts w:asciiTheme="majorHAnsi" w:hAnsiTheme="majorHAnsi" w:cstheme="majorHAnsi"/>
          <w:i/>
          <w:sz w:val="72"/>
          <w:szCs w:val="72"/>
        </w:rPr>
        <w:t>HANDBOOK</w:t>
      </w:r>
    </w:p>
    <w:bookmarkEnd w:id="0"/>
    <w:p w14:paraId="0A37501D" w14:textId="77777777" w:rsidR="00571A52" w:rsidRPr="00527F47" w:rsidRDefault="00571A52" w:rsidP="005A736B">
      <w:pPr>
        <w:jc w:val="center"/>
        <w:rPr>
          <w:sz w:val="72"/>
          <w:szCs w:val="72"/>
        </w:rPr>
      </w:pPr>
    </w:p>
    <w:p w14:paraId="5DAB6C7B" w14:textId="77777777" w:rsidR="00C35891" w:rsidRPr="00527F47" w:rsidRDefault="00C35891" w:rsidP="005A736B">
      <w:pPr>
        <w:jc w:val="center"/>
        <w:rPr>
          <w:sz w:val="72"/>
          <w:szCs w:val="72"/>
        </w:rPr>
      </w:pPr>
      <w:r w:rsidRPr="00527F47">
        <w:rPr>
          <w:b/>
          <w:noProof/>
          <w:sz w:val="32"/>
          <w:szCs w:val="32"/>
        </w:rPr>
        <w:drawing>
          <wp:inline distT="0" distB="0" distL="0" distR="0" wp14:anchorId="4AD5E3F9" wp14:editId="4B67DD46">
            <wp:extent cx="4186403" cy="2048357"/>
            <wp:effectExtent l="0" t="0" r="5080" b="9525"/>
            <wp:docPr id="3" name="Picture 1" descr="TCUwOutlin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UwOutline26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25669" cy="2067570"/>
                    </a:xfrm>
                    <a:prstGeom prst="rect">
                      <a:avLst/>
                    </a:prstGeom>
                    <a:noFill/>
                    <a:ln>
                      <a:noFill/>
                    </a:ln>
                  </pic:spPr>
                </pic:pic>
              </a:graphicData>
            </a:graphic>
          </wp:inline>
        </w:drawing>
      </w:r>
    </w:p>
    <w:p w14:paraId="23DC721C" w14:textId="77777777" w:rsidR="0098207E" w:rsidRDefault="0098207E" w:rsidP="005A736B">
      <w:pPr>
        <w:jc w:val="center"/>
        <w:rPr>
          <w:sz w:val="32"/>
          <w:szCs w:val="32"/>
        </w:rPr>
      </w:pPr>
    </w:p>
    <w:p w14:paraId="4CEB7563" w14:textId="0E31B43E" w:rsidR="00C35891" w:rsidRPr="00FC118F" w:rsidRDefault="004E560A" w:rsidP="005A736B">
      <w:pPr>
        <w:jc w:val="center"/>
        <w:rPr>
          <w:rFonts w:asciiTheme="majorHAnsi" w:hAnsiTheme="majorHAnsi" w:cstheme="majorHAnsi"/>
          <w:b/>
          <w:bCs/>
        </w:rPr>
      </w:pPr>
      <w:r w:rsidRPr="00FC118F">
        <w:rPr>
          <w:rFonts w:asciiTheme="majorHAnsi" w:hAnsiTheme="majorHAnsi" w:cstheme="majorHAnsi"/>
          <w:b/>
          <w:bCs/>
        </w:rPr>
        <w:t xml:space="preserve">PhD </w:t>
      </w:r>
      <w:r w:rsidR="00C35891" w:rsidRPr="00FC118F">
        <w:rPr>
          <w:rFonts w:asciiTheme="majorHAnsi" w:hAnsiTheme="majorHAnsi" w:cstheme="majorHAnsi"/>
          <w:b/>
          <w:bCs/>
        </w:rPr>
        <w:t>Counseling</w:t>
      </w:r>
      <w:r w:rsidR="002001D0" w:rsidRPr="00FC118F">
        <w:rPr>
          <w:rFonts w:asciiTheme="majorHAnsi" w:hAnsiTheme="majorHAnsi" w:cstheme="majorHAnsi"/>
          <w:b/>
          <w:bCs/>
        </w:rPr>
        <w:t xml:space="preserve"> &amp; </w:t>
      </w:r>
      <w:r w:rsidRPr="00FC118F">
        <w:rPr>
          <w:rFonts w:asciiTheme="majorHAnsi" w:hAnsiTheme="majorHAnsi" w:cstheme="majorHAnsi"/>
          <w:b/>
          <w:bCs/>
        </w:rPr>
        <w:t>Counselor Education</w:t>
      </w:r>
    </w:p>
    <w:p w14:paraId="5A39BBE3" w14:textId="77777777" w:rsidR="00C35891" w:rsidRPr="00FC118F" w:rsidRDefault="00C35891" w:rsidP="005A736B">
      <w:pPr>
        <w:jc w:val="center"/>
        <w:rPr>
          <w:rFonts w:asciiTheme="majorHAnsi" w:hAnsiTheme="majorHAnsi" w:cstheme="majorHAnsi"/>
          <w:b/>
          <w:bCs/>
        </w:rPr>
      </w:pPr>
    </w:p>
    <w:p w14:paraId="41228132" w14:textId="77777777" w:rsidR="0098207E" w:rsidRPr="00FC118F" w:rsidRDefault="00C35891" w:rsidP="0098207E">
      <w:pPr>
        <w:jc w:val="center"/>
        <w:rPr>
          <w:rFonts w:asciiTheme="majorHAnsi" w:hAnsiTheme="majorHAnsi" w:cstheme="majorHAnsi"/>
          <w:b/>
          <w:bCs/>
        </w:rPr>
      </w:pPr>
      <w:r w:rsidRPr="00FC118F">
        <w:rPr>
          <w:rFonts w:asciiTheme="majorHAnsi" w:hAnsiTheme="majorHAnsi" w:cstheme="majorHAnsi"/>
          <w:b/>
          <w:bCs/>
        </w:rPr>
        <w:t>Texas Christian University</w:t>
      </w:r>
    </w:p>
    <w:p w14:paraId="60061E4C" w14:textId="51702E21" w:rsidR="00BB44E5" w:rsidRPr="00FC118F" w:rsidRDefault="00786141" w:rsidP="0098207E">
      <w:pPr>
        <w:jc w:val="center"/>
        <w:rPr>
          <w:rFonts w:asciiTheme="majorHAnsi" w:hAnsiTheme="majorHAnsi" w:cstheme="majorHAnsi"/>
        </w:rPr>
      </w:pPr>
      <w:r w:rsidRPr="00FC118F">
        <w:rPr>
          <w:rFonts w:asciiTheme="majorHAnsi" w:hAnsiTheme="majorHAnsi" w:cstheme="majorHAnsi"/>
        </w:rPr>
        <w:t>Fort Worth, Texas 76129</w:t>
      </w:r>
    </w:p>
    <w:p w14:paraId="57A6832D" w14:textId="2A03315C" w:rsidR="0098207E" w:rsidRPr="00FC118F" w:rsidRDefault="0098207E" w:rsidP="0098207E">
      <w:pPr>
        <w:jc w:val="center"/>
        <w:rPr>
          <w:rFonts w:asciiTheme="majorHAnsi" w:hAnsiTheme="majorHAnsi" w:cstheme="majorHAnsi"/>
        </w:rPr>
      </w:pPr>
    </w:p>
    <w:p w14:paraId="5789725C" w14:textId="77777777" w:rsidR="0098207E" w:rsidRPr="00FC118F" w:rsidRDefault="0098207E" w:rsidP="0098207E">
      <w:pPr>
        <w:jc w:val="center"/>
        <w:rPr>
          <w:rFonts w:asciiTheme="majorHAnsi" w:hAnsiTheme="majorHAnsi" w:cstheme="majorHAnsi"/>
        </w:rPr>
      </w:pPr>
    </w:p>
    <w:p w14:paraId="7D13FDD9" w14:textId="77777777" w:rsidR="00A8736D" w:rsidRDefault="00A8736D" w:rsidP="00A8736D">
      <w:pPr>
        <w:rPr>
          <w:rFonts w:asciiTheme="majorHAnsi" w:hAnsiTheme="majorHAnsi" w:cstheme="majorHAnsi"/>
          <w:b/>
          <w:bCs/>
        </w:rPr>
      </w:pPr>
    </w:p>
    <w:p w14:paraId="27F15ED3" w14:textId="77777777" w:rsidR="00FC118F" w:rsidRDefault="00FC118F" w:rsidP="00A8736D">
      <w:pPr>
        <w:rPr>
          <w:rFonts w:asciiTheme="majorHAnsi" w:hAnsiTheme="majorHAnsi" w:cstheme="majorHAnsi"/>
          <w:b/>
          <w:bCs/>
        </w:rPr>
      </w:pPr>
    </w:p>
    <w:p w14:paraId="43EF05BB" w14:textId="77777777" w:rsidR="00FC118F" w:rsidRDefault="00FC118F" w:rsidP="00A8736D">
      <w:pPr>
        <w:rPr>
          <w:rFonts w:asciiTheme="majorHAnsi" w:hAnsiTheme="majorHAnsi" w:cstheme="majorHAnsi"/>
          <w:b/>
          <w:bCs/>
        </w:rPr>
      </w:pPr>
    </w:p>
    <w:p w14:paraId="1398E0AC" w14:textId="77777777" w:rsidR="00FC118F" w:rsidRPr="00FC118F" w:rsidRDefault="00FC118F" w:rsidP="00A8736D">
      <w:pPr>
        <w:rPr>
          <w:rFonts w:asciiTheme="majorHAnsi" w:hAnsiTheme="majorHAnsi" w:cstheme="majorHAnsi"/>
          <w:b/>
          <w:bCs/>
        </w:rPr>
      </w:pPr>
    </w:p>
    <w:p w14:paraId="5D510C33" w14:textId="0F59A4CD" w:rsidR="00A8736D" w:rsidRPr="00FE1FC2" w:rsidRDefault="00A8736D" w:rsidP="00A8736D">
      <w:pPr>
        <w:jc w:val="center"/>
        <w:rPr>
          <w:rFonts w:asciiTheme="majorHAnsi" w:hAnsiTheme="majorHAnsi" w:cstheme="majorHAnsi"/>
          <w:b/>
          <w:bCs/>
        </w:rPr>
      </w:pPr>
      <w:r w:rsidRPr="00FE1FC2">
        <w:rPr>
          <w:rFonts w:asciiTheme="majorHAnsi" w:hAnsiTheme="majorHAnsi" w:cstheme="majorHAnsi"/>
          <w:b/>
          <w:bCs/>
        </w:rPr>
        <w:t>Acknowledgement of Receipt of Doctoral Internship Handbook</w:t>
      </w:r>
    </w:p>
    <w:p w14:paraId="72AC6557" w14:textId="77777777" w:rsidR="0098207E" w:rsidRPr="00FE1FC2" w:rsidRDefault="0098207E" w:rsidP="00A8736D">
      <w:pPr>
        <w:rPr>
          <w:rFonts w:asciiTheme="majorHAnsi" w:hAnsiTheme="majorHAnsi" w:cstheme="majorHAnsi"/>
          <w:b/>
          <w:bCs/>
        </w:rPr>
      </w:pPr>
    </w:p>
    <w:p w14:paraId="644E7154" w14:textId="1279BF43" w:rsidR="00FC118F" w:rsidRPr="00FE1FC2" w:rsidRDefault="00643D54" w:rsidP="00FE1FC2">
      <w:pPr>
        <w:rPr>
          <w:rFonts w:asciiTheme="majorHAnsi" w:hAnsiTheme="majorHAnsi" w:cstheme="majorHAnsi"/>
        </w:rPr>
      </w:pPr>
      <w:r w:rsidRPr="00556643">
        <w:rPr>
          <w:rFonts w:asciiTheme="majorHAnsi" w:hAnsiTheme="majorHAnsi" w:cstheme="majorHAnsi"/>
          <w:b/>
          <w:bCs/>
        </w:rPr>
        <w:t>Student Name</w:t>
      </w:r>
      <w:r w:rsidRPr="00FE1FC2">
        <w:rPr>
          <w:rFonts w:asciiTheme="majorHAnsi" w:hAnsiTheme="majorHAnsi" w:cstheme="majorHAnsi"/>
        </w:rPr>
        <w:t xml:space="preserve"> </w:t>
      </w:r>
      <w:r w:rsidRPr="00556643">
        <w:rPr>
          <w:rFonts w:asciiTheme="majorHAnsi" w:hAnsiTheme="majorHAnsi" w:cstheme="majorHAnsi"/>
          <w:i/>
          <w:iCs/>
        </w:rPr>
        <w:t>(Print)</w:t>
      </w:r>
      <w:r w:rsidRPr="00556643">
        <w:rPr>
          <w:rFonts w:asciiTheme="majorHAnsi" w:hAnsiTheme="majorHAnsi" w:cstheme="majorHAnsi"/>
          <w:b/>
          <w:bCs/>
        </w:rPr>
        <w:t>:</w:t>
      </w:r>
      <w:r w:rsidR="00FC118F" w:rsidRPr="00FE1FC2">
        <w:rPr>
          <w:rFonts w:asciiTheme="majorHAnsi" w:hAnsiTheme="majorHAnsi" w:cstheme="majorHAnsi"/>
        </w:rPr>
        <w:t>________________________________________</w:t>
      </w:r>
      <w:r w:rsidR="00556643">
        <w:rPr>
          <w:rFonts w:asciiTheme="majorHAnsi" w:hAnsiTheme="majorHAnsi" w:cstheme="majorHAnsi"/>
        </w:rPr>
        <w:t xml:space="preserve"> </w:t>
      </w:r>
      <w:r w:rsidRPr="00556643">
        <w:rPr>
          <w:rFonts w:asciiTheme="majorHAnsi" w:hAnsiTheme="majorHAnsi" w:cstheme="majorHAnsi"/>
          <w:b/>
          <w:bCs/>
        </w:rPr>
        <w:t>Date</w:t>
      </w:r>
      <w:r w:rsidR="00556643" w:rsidRPr="00556643">
        <w:rPr>
          <w:rFonts w:asciiTheme="majorHAnsi" w:hAnsiTheme="majorHAnsi" w:cstheme="majorHAnsi"/>
          <w:b/>
          <w:bCs/>
        </w:rPr>
        <w:t>:</w:t>
      </w:r>
      <w:r w:rsidR="00556643">
        <w:rPr>
          <w:rFonts w:asciiTheme="majorHAnsi" w:hAnsiTheme="majorHAnsi" w:cstheme="majorHAnsi"/>
        </w:rPr>
        <w:t xml:space="preserve"> </w:t>
      </w:r>
      <w:r w:rsidR="00FC118F" w:rsidRPr="00FE1FC2">
        <w:rPr>
          <w:rFonts w:asciiTheme="majorHAnsi" w:hAnsiTheme="majorHAnsi" w:cstheme="majorHAnsi"/>
        </w:rPr>
        <w:t>___________________</w:t>
      </w:r>
    </w:p>
    <w:p w14:paraId="3615658C" w14:textId="77777777" w:rsidR="00FC118F" w:rsidRPr="00FE1FC2" w:rsidRDefault="00FC118F" w:rsidP="00FE1FC2">
      <w:pPr>
        <w:rPr>
          <w:rFonts w:asciiTheme="majorHAnsi" w:hAnsiTheme="majorHAnsi" w:cstheme="majorHAnsi"/>
        </w:rPr>
      </w:pPr>
    </w:p>
    <w:p w14:paraId="2CABD076" w14:textId="57C35845" w:rsidR="0098207E" w:rsidRPr="00FE1FC2" w:rsidRDefault="00FC118F" w:rsidP="00FE1FC2">
      <w:pPr>
        <w:rPr>
          <w:rFonts w:asciiTheme="majorHAnsi" w:hAnsiTheme="majorHAnsi" w:cstheme="majorHAnsi"/>
        </w:rPr>
      </w:pPr>
      <w:r w:rsidRPr="00556643">
        <w:rPr>
          <w:rFonts w:asciiTheme="majorHAnsi" w:hAnsiTheme="majorHAnsi" w:cstheme="majorHAnsi"/>
          <w:b/>
          <w:bCs/>
        </w:rPr>
        <w:t>S</w:t>
      </w:r>
      <w:r w:rsidR="00643D54" w:rsidRPr="00556643">
        <w:rPr>
          <w:rFonts w:asciiTheme="majorHAnsi" w:hAnsiTheme="majorHAnsi" w:cstheme="majorHAnsi"/>
          <w:b/>
          <w:bCs/>
        </w:rPr>
        <w:t>tudent Signature:</w:t>
      </w:r>
      <w:r w:rsidR="0098207E" w:rsidRPr="00FE1FC2">
        <w:rPr>
          <w:rFonts w:asciiTheme="majorHAnsi" w:hAnsiTheme="majorHAnsi" w:cstheme="majorHAnsi"/>
        </w:rPr>
        <w:t xml:space="preserve"> </w:t>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r>
      <w:r w:rsidR="0098207E" w:rsidRPr="00FE1FC2">
        <w:rPr>
          <w:rFonts w:asciiTheme="majorHAnsi" w:hAnsiTheme="majorHAnsi" w:cstheme="majorHAnsi"/>
        </w:rPr>
        <w:softHyphen/>
        <w:t>__________________________________________</w:t>
      </w:r>
    </w:p>
    <w:sdt>
      <w:sdtPr>
        <w:rPr>
          <w:rFonts w:asciiTheme="minorHAnsi" w:eastAsiaTheme="minorEastAsia" w:hAnsiTheme="minorHAnsi" w:cstheme="majorHAnsi"/>
          <w:i/>
          <w:iCs/>
          <w:color w:val="auto"/>
          <w:sz w:val="24"/>
          <w:szCs w:val="24"/>
        </w:rPr>
        <w:id w:val="1623996311"/>
        <w:docPartObj>
          <w:docPartGallery w:val="Table of Contents"/>
          <w:docPartUnique/>
        </w:docPartObj>
      </w:sdtPr>
      <w:sdtEndPr>
        <w:rPr>
          <w:rFonts w:cstheme="minorBidi"/>
        </w:rPr>
      </w:sdtEndPr>
      <w:sdtContent>
        <w:p w14:paraId="0546425D" w14:textId="0FF3B3BF" w:rsidR="00193A42" w:rsidRPr="00F27E7F" w:rsidRDefault="6A4F452E">
          <w:pPr>
            <w:pStyle w:val="TOCHeading"/>
            <w:rPr>
              <w:rFonts w:cstheme="majorHAnsi"/>
              <w:color w:val="4D1979"/>
              <w:sz w:val="24"/>
              <w:szCs w:val="24"/>
            </w:rPr>
          </w:pPr>
          <w:r w:rsidRPr="00F27E7F">
            <w:rPr>
              <w:rFonts w:cstheme="majorHAnsi"/>
              <w:color w:val="4D1979"/>
              <w:sz w:val="24"/>
              <w:szCs w:val="24"/>
            </w:rPr>
            <w:t>Table of Contents</w:t>
          </w:r>
        </w:p>
        <w:p w14:paraId="5368F6D4" w14:textId="36520967" w:rsidR="00F27E7F" w:rsidRPr="00F27E7F" w:rsidRDefault="6A4F452E">
          <w:pPr>
            <w:pStyle w:val="TOC1"/>
            <w:rPr>
              <w:rFonts w:asciiTheme="majorHAnsi" w:hAnsiTheme="majorHAnsi" w:cstheme="majorHAnsi"/>
              <w:b w:val="0"/>
              <w:bCs w:val="0"/>
              <w:i w:val="0"/>
              <w:iCs w:val="0"/>
              <w:noProof/>
              <w:kern w:val="2"/>
              <w14:ligatures w14:val="standardContextual"/>
            </w:rPr>
          </w:pPr>
          <w:r w:rsidRPr="00F27E7F">
            <w:rPr>
              <w:rFonts w:asciiTheme="majorHAnsi" w:hAnsiTheme="majorHAnsi" w:cstheme="majorHAnsi"/>
              <w:i w:val="0"/>
              <w:iCs w:val="0"/>
            </w:rPr>
            <w:fldChar w:fldCharType="begin"/>
          </w:r>
          <w:r w:rsidR="00193A42" w:rsidRPr="00F27E7F">
            <w:rPr>
              <w:rFonts w:asciiTheme="majorHAnsi" w:hAnsiTheme="majorHAnsi" w:cstheme="majorHAnsi"/>
              <w:i w:val="0"/>
              <w:iCs w:val="0"/>
            </w:rPr>
            <w:instrText>TOC \o "1-3" \z \u \h</w:instrText>
          </w:r>
          <w:r w:rsidRPr="00F27E7F">
            <w:rPr>
              <w:rFonts w:asciiTheme="majorHAnsi" w:hAnsiTheme="majorHAnsi" w:cstheme="majorHAnsi"/>
              <w:i w:val="0"/>
              <w:iCs w:val="0"/>
            </w:rPr>
            <w:fldChar w:fldCharType="separate"/>
          </w:r>
          <w:hyperlink w:anchor="_Toc232359745" w:history="1">
            <w:r w:rsidR="00F27E7F" w:rsidRPr="00F27E7F">
              <w:rPr>
                <w:rStyle w:val="Hyperlink"/>
                <w:rFonts w:asciiTheme="majorHAnsi" w:hAnsiTheme="majorHAnsi" w:cstheme="majorHAnsi"/>
                <w:i w:val="0"/>
                <w:iCs w:val="0"/>
                <w:noProof/>
              </w:rPr>
              <w:t>Overview of the Counseling and Counselor Education Program</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_Toc232359745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5</w:t>
            </w:r>
            <w:r w:rsidR="00F27E7F" w:rsidRPr="00F27E7F">
              <w:rPr>
                <w:rFonts w:asciiTheme="majorHAnsi" w:hAnsiTheme="majorHAnsi" w:cstheme="majorHAnsi"/>
                <w:i w:val="0"/>
                <w:iCs w:val="0"/>
                <w:noProof/>
                <w:webHidden/>
              </w:rPr>
              <w:fldChar w:fldCharType="end"/>
            </w:r>
          </w:hyperlink>
        </w:p>
        <w:p w14:paraId="7CD216ED" w14:textId="12AC2965"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46" w:history="1">
            <w:r w:rsidR="00F27E7F" w:rsidRPr="00F27E7F">
              <w:rPr>
                <w:rStyle w:val="Hyperlink"/>
                <w:rFonts w:asciiTheme="majorHAnsi" w:hAnsiTheme="majorHAnsi" w:cstheme="majorHAnsi"/>
                <w:noProof/>
              </w:rPr>
              <w:t>Mission and Program Objectives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_Toc232359746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5</w:t>
            </w:r>
            <w:r w:rsidR="00F27E7F" w:rsidRPr="00F27E7F">
              <w:rPr>
                <w:rFonts w:asciiTheme="majorHAnsi" w:hAnsiTheme="majorHAnsi" w:cstheme="majorHAnsi"/>
                <w:noProof/>
                <w:webHidden/>
              </w:rPr>
              <w:fldChar w:fldCharType="end"/>
            </w:r>
          </w:hyperlink>
        </w:p>
        <w:p w14:paraId="22C6823A" w14:textId="74648440"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47" w:history="1">
            <w:r w:rsidR="00F27E7F" w:rsidRPr="00F27E7F">
              <w:rPr>
                <w:rStyle w:val="Hyperlink"/>
                <w:rFonts w:asciiTheme="majorHAnsi" w:hAnsiTheme="majorHAnsi" w:cstheme="majorHAnsi"/>
                <w:noProof/>
              </w:rPr>
              <w:t>Philosophy</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_Toc232359747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5</w:t>
            </w:r>
            <w:r w:rsidR="00F27E7F" w:rsidRPr="00F27E7F">
              <w:rPr>
                <w:rFonts w:asciiTheme="majorHAnsi" w:hAnsiTheme="majorHAnsi" w:cstheme="majorHAnsi"/>
                <w:noProof/>
                <w:webHidden/>
              </w:rPr>
              <w:fldChar w:fldCharType="end"/>
            </w:r>
          </w:hyperlink>
        </w:p>
        <w:p w14:paraId="347EB5ED" w14:textId="5FACC371"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48" w:history="1">
            <w:r w:rsidR="00F27E7F" w:rsidRPr="00F27E7F">
              <w:rPr>
                <w:rStyle w:val="Hyperlink"/>
                <w:rFonts w:asciiTheme="majorHAnsi" w:hAnsiTheme="majorHAnsi" w:cstheme="majorHAnsi"/>
                <w:noProof/>
              </w:rPr>
              <w:t>Administration</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_Toc232359748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6</w:t>
            </w:r>
            <w:r w:rsidR="00F27E7F" w:rsidRPr="00F27E7F">
              <w:rPr>
                <w:rFonts w:asciiTheme="majorHAnsi" w:hAnsiTheme="majorHAnsi" w:cstheme="majorHAnsi"/>
                <w:noProof/>
                <w:webHidden/>
              </w:rPr>
              <w:fldChar w:fldCharType="end"/>
            </w:r>
          </w:hyperlink>
        </w:p>
        <w:p w14:paraId="7C160A2E" w14:textId="07D6E4CE"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49" w:history="1">
            <w:r w:rsidR="00F27E7F" w:rsidRPr="00F27E7F">
              <w:rPr>
                <w:rStyle w:val="Hyperlink"/>
                <w:rFonts w:asciiTheme="majorHAnsi" w:hAnsiTheme="majorHAnsi" w:cstheme="majorHAnsi"/>
                <w:noProof/>
              </w:rPr>
              <w:t>Department of Counseling, Societal Change, and Inquiry</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_Toc232359749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6</w:t>
            </w:r>
            <w:r w:rsidR="00F27E7F" w:rsidRPr="00F27E7F">
              <w:rPr>
                <w:rFonts w:asciiTheme="majorHAnsi" w:hAnsiTheme="majorHAnsi" w:cstheme="majorHAnsi"/>
                <w:noProof/>
                <w:webHidden/>
              </w:rPr>
              <w:fldChar w:fldCharType="end"/>
            </w:r>
          </w:hyperlink>
        </w:p>
        <w:p w14:paraId="749172AE" w14:textId="5DE7B9BB"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50" w:history="1">
            <w:r w:rsidR="00F27E7F" w:rsidRPr="00F27E7F">
              <w:rPr>
                <w:rStyle w:val="Hyperlink"/>
                <w:rFonts w:asciiTheme="majorHAnsi" w:hAnsiTheme="majorHAnsi" w:cstheme="majorHAnsi"/>
                <w:noProof/>
              </w:rPr>
              <w:t>Accreditation</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_Toc232359750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7</w:t>
            </w:r>
            <w:r w:rsidR="00F27E7F" w:rsidRPr="00F27E7F">
              <w:rPr>
                <w:rFonts w:asciiTheme="majorHAnsi" w:hAnsiTheme="majorHAnsi" w:cstheme="majorHAnsi"/>
                <w:noProof/>
                <w:webHidden/>
              </w:rPr>
              <w:fldChar w:fldCharType="end"/>
            </w:r>
          </w:hyperlink>
        </w:p>
        <w:p w14:paraId="0AE973AD" w14:textId="6403CF2A"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51" w:history="1">
            <w:r w:rsidR="00F27E7F" w:rsidRPr="00F27E7F">
              <w:rPr>
                <w:rStyle w:val="Hyperlink"/>
                <w:rFonts w:asciiTheme="majorHAnsi" w:hAnsiTheme="majorHAnsi" w:cstheme="majorHAnsi"/>
                <w:i w:val="0"/>
                <w:iCs w:val="0"/>
                <w:noProof/>
              </w:rPr>
              <w:t>Faculty &amp; Staff</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_Toc232359751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7</w:t>
            </w:r>
            <w:r w:rsidR="00F27E7F" w:rsidRPr="00F27E7F">
              <w:rPr>
                <w:rFonts w:asciiTheme="majorHAnsi" w:hAnsiTheme="majorHAnsi" w:cstheme="majorHAnsi"/>
                <w:i w:val="0"/>
                <w:iCs w:val="0"/>
                <w:noProof/>
                <w:webHidden/>
              </w:rPr>
              <w:fldChar w:fldCharType="end"/>
            </w:r>
          </w:hyperlink>
        </w:p>
        <w:p w14:paraId="39076E11" w14:textId="10DD828D"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52" w:history="1">
            <w:r w:rsidR="00F27E7F" w:rsidRPr="00F27E7F">
              <w:rPr>
                <w:rStyle w:val="Hyperlink"/>
                <w:rFonts w:asciiTheme="majorHAnsi" w:hAnsiTheme="majorHAnsi" w:cstheme="majorHAnsi"/>
                <w:noProof/>
              </w:rPr>
              <w:t>Administration</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_Toc232359752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7</w:t>
            </w:r>
            <w:r w:rsidR="00F27E7F" w:rsidRPr="00F27E7F">
              <w:rPr>
                <w:rFonts w:asciiTheme="majorHAnsi" w:hAnsiTheme="majorHAnsi" w:cstheme="majorHAnsi"/>
                <w:noProof/>
                <w:webHidden/>
              </w:rPr>
              <w:fldChar w:fldCharType="end"/>
            </w:r>
          </w:hyperlink>
        </w:p>
        <w:p w14:paraId="6D16612F" w14:textId="3FD79153"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53" w:history="1">
            <w:r w:rsidR="00F27E7F" w:rsidRPr="00F27E7F">
              <w:rPr>
                <w:rStyle w:val="Hyperlink"/>
                <w:rFonts w:asciiTheme="majorHAnsi" w:hAnsiTheme="majorHAnsi" w:cstheme="majorHAnsi"/>
                <w:noProof/>
              </w:rPr>
              <w:t>Counseling Core Faculty</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_Toc232359753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7</w:t>
            </w:r>
            <w:r w:rsidR="00F27E7F" w:rsidRPr="00F27E7F">
              <w:rPr>
                <w:rFonts w:asciiTheme="majorHAnsi" w:hAnsiTheme="majorHAnsi" w:cstheme="majorHAnsi"/>
                <w:noProof/>
                <w:webHidden/>
              </w:rPr>
              <w:fldChar w:fldCharType="end"/>
            </w:r>
          </w:hyperlink>
        </w:p>
        <w:p w14:paraId="0E9B2E34" w14:textId="2745E9EA"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54" w:history="1">
            <w:r w:rsidR="00F27E7F" w:rsidRPr="00F27E7F">
              <w:rPr>
                <w:rStyle w:val="Hyperlink"/>
                <w:rFonts w:asciiTheme="majorHAnsi" w:hAnsiTheme="majorHAnsi" w:cstheme="majorHAnsi"/>
                <w:noProof/>
              </w:rPr>
              <w:t>Non-Core Faculty</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_Toc232359754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8</w:t>
            </w:r>
            <w:r w:rsidR="00F27E7F" w:rsidRPr="00F27E7F">
              <w:rPr>
                <w:rFonts w:asciiTheme="majorHAnsi" w:hAnsiTheme="majorHAnsi" w:cstheme="majorHAnsi"/>
                <w:noProof/>
                <w:webHidden/>
              </w:rPr>
              <w:fldChar w:fldCharType="end"/>
            </w:r>
          </w:hyperlink>
        </w:p>
        <w:p w14:paraId="72484A8B" w14:textId="6006E2DA"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55" w:history="1">
            <w:r w:rsidR="00F27E7F" w:rsidRPr="00F27E7F">
              <w:rPr>
                <w:rStyle w:val="Hyperlink"/>
                <w:rFonts w:asciiTheme="majorHAnsi" w:hAnsiTheme="majorHAnsi" w:cstheme="majorHAnsi"/>
                <w:noProof/>
              </w:rPr>
              <w:t>Staff</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_Toc232359755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9</w:t>
            </w:r>
            <w:r w:rsidR="00F27E7F" w:rsidRPr="00F27E7F">
              <w:rPr>
                <w:rFonts w:asciiTheme="majorHAnsi" w:hAnsiTheme="majorHAnsi" w:cstheme="majorHAnsi"/>
                <w:noProof/>
                <w:webHidden/>
              </w:rPr>
              <w:fldChar w:fldCharType="end"/>
            </w:r>
          </w:hyperlink>
        </w:p>
        <w:p w14:paraId="5A60A58A" w14:textId="54D62B18"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56" w:history="1">
            <w:r w:rsidR="00F27E7F" w:rsidRPr="00F27E7F">
              <w:rPr>
                <w:rStyle w:val="Hyperlink"/>
                <w:rFonts w:asciiTheme="majorHAnsi" w:hAnsiTheme="majorHAnsi" w:cstheme="majorHAnsi"/>
                <w:i w:val="0"/>
                <w:iCs w:val="0"/>
                <w:noProof/>
              </w:rPr>
              <w:t>Program of Study</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_Toc232359756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9</w:t>
            </w:r>
            <w:r w:rsidR="00F27E7F" w:rsidRPr="00F27E7F">
              <w:rPr>
                <w:rFonts w:asciiTheme="majorHAnsi" w:hAnsiTheme="majorHAnsi" w:cstheme="majorHAnsi"/>
                <w:i w:val="0"/>
                <w:iCs w:val="0"/>
                <w:noProof/>
                <w:webHidden/>
              </w:rPr>
              <w:fldChar w:fldCharType="end"/>
            </w:r>
          </w:hyperlink>
        </w:p>
        <w:p w14:paraId="48BB8077" w14:textId="33865A3E"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57" w:history="1">
            <w:r w:rsidR="00F27E7F" w:rsidRPr="00F27E7F">
              <w:rPr>
                <w:rStyle w:val="Hyperlink"/>
                <w:rFonts w:asciiTheme="majorHAnsi" w:hAnsiTheme="majorHAnsi" w:cstheme="majorHAnsi"/>
                <w:i w:val="0"/>
                <w:iCs w:val="0"/>
                <w:noProof/>
              </w:rPr>
              <w:t>Curriculum</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_Toc232359757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10</w:t>
            </w:r>
            <w:r w:rsidR="00F27E7F" w:rsidRPr="00F27E7F">
              <w:rPr>
                <w:rFonts w:asciiTheme="majorHAnsi" w:hAnsiTheme="majorHAnsi" w:cstheme="majorHAnsi"/>
                <w:i w:val="0"/>
                <w:iCs w:val="0"/>
                <w:noProof/>
                <w:webHidden/>
              </w:rPr>
              <w:fldChar w:fldCharType="end"/>
            </w:r>
          </w:hyperlink>
        </w:p>
        <w:p w14:paraId="5C3C2D32" w14:textId="02D788B7"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58" w:history="1">
            <w:r w:rsidR="00F27E7F" w:rsidRPr="00F27E7F">
              <w:rPr>
                <w:rStyle w:val="Hyperlink"/>
                <w:rFonts w:asciiTheme="majorHAnsi" w:hAnsiTheme="majorHAnsi" w:cstheme="majorHAnsi"/>
                <w:i w:val="0"/>
                <w:iCs w:val="0"/>
                <w:noProof/>
              </w:rPr>
              <w:t>Professional Liability Insurance</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_Toc232359758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12</w:t>
            </w:r>
            <w:r w:rsidR="00F27E7F" w:rsidRPr="00F27E7F">
              <w:rPr>
                <w:rFonts w:asciiTheme="majorHAnsi" w:hAnsiTheme="majorHAnsi" w:cstheme="majorHAnsi"/>
                <w:i w:val="0"/>
                <w:iCs w:val="0"/>
                <w:noProof/>
                <w:webHidden/>
              </w:rPr>
              <w:fldChar w:fldCharType="end"/>
            </w:r>
          </w:hyperlink>
        </w:p>
        <w:p w14:paraId="0B9EBA73" w14:textId="417922BD"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59" w:history="1">
            <w:r w:rsidR="00F27E7F" w:rsidRPr="00F27E7F">
              <w:rPr>
                <w:rStyle w:val="Hyperlink"/>
                <w:rFonts w:asciiTheme="majorHAnsi" w:hAnsiTheme="majorHAnsi" w:cstheme="majorHAnsi"/>
                <w:i w:val="0"/>
                <w:iCs w:val="0"/>
                <w:noProof/>
              </w:rPr>
              <w:t>Professional Counseling Organizations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_Toc232359759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12</w:t>
            </w:r>
            <w:r w:rsidR="00F27E7F" w:rsidRPr="00F27E7F">
              <w:rPr>
                <w:rFonts w:asciiTheme="majorHAnsi" w:hAnsiTheme="majorHAnsi" w:cstheme="majorHAnsi"/>
                <w:i w:val="0"/>
                <w:iCs w:val="0"/>
                <w:noProof/>
                <w:webHidden/>
              </w:rPr>
              <w:fldChar w:fldCharType="end"/>
            </w:r>
          </w:hyperlink>
        </w:p>
        <w:p w14:paraId="636374BD" w14:textId="4709CE3F"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60" w:history="1">
            <w:r w:rsidR="00F27E7F" w:rsidRPr="00F27E7F">
              <w:rPr>
                <w:rStyle w:val="Hyperlink"/>
                <w:rFonts w:asciiTheme="majorHAnsi" w:hAnsiTheme="majorHAnsi" w:cstheme="majorHAnsi"/>
                <w:i w:val="0"/>
                <w:iCs w:val="0"/>
                <w:noProof/>
              </w:rPr>
              <w:t>Professional Development Activities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_Toc232359760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13</w:t>
            </w:r>
            <w:r w:rsidR="00F27E7F" w:rsidRPr="00F27E7F">
              <w:rPr>
                <w:rFonts w:asciiTheme="majorHAnsi" w:hAnsiTheme="majorHAnsi" w:cstheme="majorHAnsi"/>
                <w:i w:val="0"/>
                <w:iCs w:val="0"/>
                <w:noProof/>
                <w:webHidden/>
              </w:rPr>
              <w:fldChar w:fldCharType="end"/>
            </w:r>
          </w:hyperlink>
        </w:p>
        <w:p w14:paraId="798261E1" w14:textId="74E429D0"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61" w:history="1">
            <w:r w:rsidR="00F27E7F" w:rsidRPr="00F27E7F">
              <w:rPr>
                <w:rStyle w:val="Hyperlink"/>
                <w:rFonts w:asciiTheme="majorHAnsi" w:hAnsiTheme="majorHAnsi" w:cstheme="majorHAnsi"/>
                <w:i w:val="0"/>
                <w:iCs w:val="0"/>
                <w:noProof/>
              </w:rPr>
              <w:t>Professional Counseling Certification and Licensure Requirements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_Toc232359761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13</w:t>
            </w:r>
            <w:r w:rsidR="00F27E7F" w:rsidRPr="00F27E7F">
              <w:rPr>
                <w:rFonts w:asciiTheme="majorHAnsi" w:hAnsiTheme="majorHAnsi" w:cstheme="majorHAnsi"/>
                <w:i w:val="0"/>
                <w:iCs w:val="0"/>
                <w:noProof/>
                <w:webHidden/>
              </w:rPr>
              <w:fldChar w:fldCharType="end"/>
            </w:r>
          </w:hyperlink>
        </w:p>
        <w:p w14:paraId="19F1F22C" w14:textId="558BA8C8"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62" w:history="1">
            <w:r w:rsidR="00F27E7F" w:rsidRPr="00F27E7F">
              <w:rPr>
                <w:rStyle w:val="Hyperlink"/>
                <w:rFonts w:asciiTheme="majorHAnsi" w:hAnsiTheme="majorHAnsi" w:cstheme="majorHAnsi"/>
                <w:i w:val="0"/>
                <w:iCs w:val="0"/>
                <w:noProof/>
              </w:rPr>
              <w:t>Endorsement Policy for Recommendations for Credentialing and Employment</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_Toc232359762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14</w:t>
            </w:r>
            <w:r w:rsidR="00F27E7F" w:rsidRPr="00F27E7F">
              <w:rPr>
                <w:rFonts w:asciiTheme="majorHAnsi" w:hAnsiTheme="majorHAnsi" w:cstheme="majorHAnsi"/>
                <w:i w:val="0"/>
                <w:iCs w:val="0"/>
                <w:noProof/>
                <w:webHidden/>
              </w:rPr>
              <w:fldChar w:fldCharType="end"/>
            </w:r>
          </w:hyperlink>
        </w:p>
        <w:p w14:paraId="71E43828" w14:textId="74047ABC"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63" w:history="1">
            <w:r w:rsidR="00F27E7F" w:rsidRPr="00F27E7F">
              <w:rPr>
                <w:rStyle w:val="Hyperlink"/>
                <w:rFonts w:asciiTheme="majorHAnsi" w:hAnsiTheme="majorHAnsi" w:cstheme="majorHAnsi"/>
                <w:i w:val="0"/>
                <w:iCs w:val="0"/>
                <w:noProof/>
              </w:rPr>
              <w:t>Campus Services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_Toc232359763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14</w:t>
            </w:r>
            <w:r w:rsidR="00F27E7F" w:rsidRPr="00F27E7F">
              <w:rPr>
                <w:rFonts w:asciiTheme="majorHAnsi" w:hAnsiTheme="majorHAnsi" w:cstheme="majorHAnsi"/>
                <w:i w:val="0"/>
                <w:iCs w:val="0"/>
                <w:noProof/>
                <w:webHidden/>
              </w:rPr>
              <w:fldChar w:fldCharType="end"/>
            </w:r>
          </w:hyperlink>
        </w:p>
        <w:p w14:paraId="5B4B3CE2" w14:textId="001912ED"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4" w:history="1">
            <w:r w:rsidR="00F27E7F" w:rsidRPr="00F27E7F">
              <w:rPr>
                <w:rStyle w:val="Hyperlink"/>
                <w:rFonts w:asciiTheme="majorHAnsi" w:hAnsiTheme="majorHAnsi" w:cstheme="majorHAnsi"/>
                <w:noProof/>
              </w:rPr>
              <w:t>Learning Environment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14</w:t>
            </w:r>
            <w:r w:rsidR="00F27E7F" w:rsidRPr="00F27E7F">
              <w:rPr>
                <w:rFonts w:asciiTheme="majorHAnsi" w:hAnsiTheme="majorHAnsi" w:cstheme="majorHAnsi"/>
                <w:noProof/>
                <w:webHidden/>
              </w:rPr>
              <w:fldChar w:fldCharType="end"/>
            </w:r>
          </w:hyperlink>
        </w:p>
        <w:p w14:paraId="706B88BC" w14:textId="260F49FE"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5" w:history="1">
            <w:r w:rsidR="00F27E7F" w:rsidRPr="00F27E7F">
              <w:rPr>
                <w:rStyle w:val="Hyperlink"/>
                <w:rFonts w:asciiTheme="majorHAnsi" w:hAnsiTheme="majorHAnsi" w:cstheme="majorHAnsi"/>
                <w:noProof/>
              </w:rPr>
              <w:t>Financial Assistantships and Resources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14</w:t>
            </w:r>
            <w:r w:rsidR="00F27E7F" w:rsidRPr="00F27E7F">
              <w:rPr>
                <w:rFonts w:asciiTheme="majorHAnsi" w:hAnsiTheme="majorHAnsi" w:cstheme="majorHAnsi"/>
                <w:noProof/>
                <w:webHidden/>
              </w:rPr>
              <w:fldChar w:fldCharType="end"/>
            </w:r>
          </w:hyperlink>
        </w:p>
        <w:p w14:paraId="68697DF2" w14:textId="2C8AC4B6"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6" w:history="1">
            <w:r w:rsidR="00F27E7F" w:rsidRPr="00F27E7F">
              <w:rPr>
                <w:rStyle w:val="Hyperlink"/>
                <w:rFonts w:asciiTheme="majorHAnsi" w:hAnsiTheme="majorHAnsi" w:cstheme="majorHAnsi"/>
                <w:noProof/>
              </w:rPr>
              <w:t>Mary Couts Burnett Library</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_Toc232359766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15</w:t>
            </w:r>
            <w:r w:rsidR="00F27E7F" w:rsidRPr="00F27E7F">
              <w:rPr>
                <w:rFonts w:asciiTheme="majorHAnsi" w:hAnsiTheme="majorHAnsi" w:cstheme="majorHAnsi"/>
                <w:noProof/>
                <w:webHidden/>
              </w:rPr>
              <w:fldChar w:fldCharType="end"/>
            </w:r>
          </w:hyperlink>
        </w:p>
        <w:p w14:paraId="32118B40" w14:textId="1088E369"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7" w:history="1">
            <w:r w:rsidR="00F27E7F" w:rsidRPr="00F27E7F">
              <w:rPr>
                <w:rStyle w:val="Hyperlink"/>
                <w:rFonts w:asciiTheme="majorHAnsi" w:hAnsiTheme="majorHAnsi" w:cstheme="majorHAnsi"/>
                <w:noProof/>
              </w:rPr>
              <w:t>Technical Support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_Toc232359767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15</w:t>
            </w:r>
            <w:r w:rsidR="00F27E7F" w:rsidRPr="00F27E7F">
              <w:rPr>
                <w:rFonts w:asciiTheme="majorHAnsi" w:hAnsiTheme="majorHAnsi" w:cstheme="majorHAnsi"/>
                <w:noProof/>
                <w:webHidden/>
              </w:rPr>
              <w:fldChar w:fldCharType="end"/>
            </w:r>
          </w:hyperlink>
        </w:p>
        <w:p w14:paraId="6617E406" w14:textId="14C4F648"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8" w:history="1">
            <w:r w:rsidR="00F27E7F" w:rsidRPr="00F27E7F">
              <w:rPr>
                <w:rStyle w:val="Hyperlink"/>
                <w:rFonts w:asciiTheme="majorHAnsi" w:hAnsiTheme="majorHAnsi" w:cstheme="majorHAnsi"/>
                <w:noProof/>
              </w:rPr>
              <w:t>TCU Counseling and Mental Health Center</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_Toc232359768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15</w:t>
            </w:r>
            <w:r w:rsidR="00F27E7F" w:rsidRPr="00F27E7F">
              <w:rPr>
                <w:rFonts w:asciiTheme="majorHAnsi" w:hAnsiTheme="majorHAnsi" w:cstheme="majorHAnsi"/>
                <w:noProof/>
                <w:webHidden/>
              </w:rPr>
              <w:fldChar w:fldCharType="end"/>
            </w:r>
          </w:hyperlink>
        </w:p>
        <w:p w14:paraId="3D93A8D9" w14:textId="3384103F"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69" w:history="1">
            <w:r w:rsidR="00F27E7F" w:rsidRPr="00F27E7F">
              <w:rPr>
                <w:rStyle w:val="Hyperlink"/>
                <w:rFonts w:asciiTheme="majorHAnsi" w:hAnsiTheme="majorHAnsi" w:cstheme="majorHAnsi"/>
                <w:noProof/>
              </w:rPr>
              <w:t>Writing Center</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_Toc232359769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16</w:t>
            </w:r>
            <w:r w:rsidR="00F27E7F" w:rsidRPr="00F27E7F">
              <w:rPr>
                <w:rFonts w:asciiTheme="majorHAnsi" w:hAnsiTheme="majorHAnsi" w:cstheme="majorHAnsi"/>
                <w:noProof/>
                <w:webHidden/>
              </w:rPr>
              <w:fldChar w:fldCharType="end"/>
            </w:r>
          </w:hyperlink>
        </w:p>
        <w:p w14:paraId="64C17189" w14:textId="21BE7A44"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0" w:history="1">
            <w:r w:rsidR="00F27E7F" w:rsidRPr="00F27E7F">
              <w:rPr>
                <w:rStyle w:val="Hyperlink"/>
                <w:rFonts w:asciiTheme="majorHAnsi" w:hAnsiTheme="majorHAnsi" w:cstheme="majorHAnsi"/>
                <w:noProof/>
              </w:rPr>
              <w:t>Froggie Five-0</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_Toc232359770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16</w:t>
            </w:r>
            <w:r w:rsidR="00F27E7F" w:rsidRPr="00F27E7F">
              <w:rPr>
                <w:rFonts w:asciiTheme="majorHAnsi" w:hAnsiTheme="majorHAnsi" w:cstheme="majorHAnsi"/>
                <w:noProof/>
                <w:webHidden/>
              </w:rPr>
              <w:fldChar w:fldCharType="end"/>
            </w:r>
          </w:hyperlink>
        </w:p>
        <w:p w14:paraId="6C2D7367" w14:textId="7D7D4D23"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1" w:history="1">
            <w:r w:rsidR="00F27E7F" w:rsidRPr="00F27E7F">
              <w:rPr>
                <w:rStyle w:val="Hyperlink"/>
                <w:rFonts w:asciiTheme="majorHAnsi" w:hAnsiTheme="majorHAnsi" w:cstheme="majorHAnsi"/>
                <w:noProof/>
              </w:rPr>
              <w:t>TCU Disability Services and Reasonable Accommodation Processes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_Toc232359771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17</w:t>
            </w:r>
            <w:r w:rsidR="00F27E7F" w:rsidRPr="00F27E7F">
              <w:rPr>
                <w:rFonts w:asciiTheme="majorHAnsi" w:hAnsiTheme="majorHAnsi" w:cstheme="majorHAnsi"/>
                <w:noProof/>
                <w:webHidden/>
              </w:rPr>
              <w:fldChar w:fldCharType="end"/>
            </w:r>
          </w:hyperlink>
        </w:p>
        <w:p w14:paraId="26B12012" w14:textId="2216C5EE"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72" w:history="1">
            <w:r w:rsidR="00F27E7F" w:rsidRPr="00F27E7F">
              <w:rPr>
                <w:rStyle w:val="Hyperlink"/>
                <w:rFonts w:asciiTheme="majorHAnsi" w:hAnsiTheme="majorHAnsi" w:cstheme="majorHAnsi"/>
                <w:i w:val="0"/>
                <w:iCs w:val="0"/>
                <w:noProof/>
              </w:rPr>
              <w:t>Policies and Procedures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_Toc232359772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17</w:t>
            </w:r>
            <w:r w:rsidR="00F27E7F" w:rsidRPr="00F27E7F">
              <w:rPr>
                <w:rFonts w:asciiTheme="majorHAnsi" w:hAnsiTheme="majorHAnsi" w:cstheme="majorHAnsi"/>
                <w:i w:val="0"/>
                <w:iCs w:val="0"/>
                <w:noProof/>
                <w:webHidden/>
              </w:rPr>
              <w:fldChar w:fldCharType="end"/>
            </w:r>
          </w:hyperlink>
        </w:p>
        <w:p w14:paraId="74280A82" w14:textId="3BC1F23E"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3" w:history="1">
            <w:r w:rsidR="00F27E7F" w:rsidRPr="00F27E7F">
              <w:rPr>
                <w:rStyle w:val="Hyperlink"/>
                <w:rFonts w:asciiTheme="majorHAnsi" w:hAnsiTheme="majorHAnsi" w:cstheme="majorHAnsi"/>
                <w:noProof/>
              </w:rPr>
              <w:t>Transfer Credit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_Toc232359773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17</w:t>
            </w:r>
            <w:r w:rsidR="00F27E7F" w:rsidRPr="00F27E7F">
              <w:rPr>
                <w:rFonts w:asciiTheme="majorHAnsi" w:hAnsiTheme="majorHAnsi" w:cstheme="majorHAnsi"/>
                <w:noProof/>
                <w:webHidden/>
              </w:rPr>
              <w:fldChar w:fldCharType="end"/>
            </w:r>
          </w:hyperlink>
        </w:p>
        <w:p w14:paraId="3F28115E" w14:textId="64047C3D"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4" w:history="1">
            <w:r w:rsidR="00F27E7F" w:rsidRPr="00F27E7F">
              <w:rPr>
                <w:rStyle w:val="Hyperlink"/>
                <w:rFonts w:asciiTheme="majorHAnsi" w:hAnsiTheme="majorHAnsi" w:cstheme="majorHAnsi"/>
                <w:noProof/>
              </w:rPr>
              <w:t>Assessment of Professional Competency and Dispositions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18</w:t>
            </w:r>
            <w:r w:rsidR="00F27E7F" w:rsidRPr="00F27E7F">
              <w:rPr>
                <w:rFonts w:asciiTheme="majorHAnsi" w:hAnsiTheme="majorHAnsi" w:cstheme="majorHAnsi"/>
                <w:noProof/>
                <w:webHidden/>
              </w:rPr>
              <w:fldChar w:fldCharType="end"/>
            </w:r>
          </w:hyperlink>
        </w:p>
        <w:p w14:paraId="7F2F0B9A" w14:textId="165893EB"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5" w:history="1">
            <w:r w:rsidR="00F27E7F" w:rsidRPr="00F27E7F">
              <w:rPr>
                <w:rStyle w:val="Hyperlink"/>
                <w:rFonts w:asciiTheme="majorHAnsi" w:hAnsiTheme="majorHAnsi" w:cstheme="majorHAnsi"/>
                <w:noProof/>
              </w:rPr>
              <w:t>When are Professional Competency and Dispositions Assessed?</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18</w:t>
            </w:r>
            <w:r w:rsidR="00F27E7F" w:rsidRPr="00F27E7F">
              <w:rPr>
                <w:rFonts w:asciiTheme="majorHAnsi" w:hAnsiTheme="majorHAnsi" w:cstheme="majorHAnsi"/>
                <w:noProof/>
                <w:webHidden/>
              </w:rPr>
              <w:fldChar w:fldCharType="end"/>
            </w:r>
          </w:hyperlink>
        </w:p>
        <w:p w14:paraId="4ADD0596" w14:textId="358EE191"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6" w:history="1">
            <w:r w:rsidR="00F27E7F" w:rsidRPr="00F27E7F">
              <w:rPr>
                <w:rStyle w:val="Hyperlink"/>
                <w:rFonts w:asciiTheme="majorHAnsi" w:hAnsiTheme="majorHAnsi" w:cstheme="majorHAnsi"/>
                <w:noProof/>
              </w:rPr>
              <w:t>What is the Process for Assessment of Dispositions?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_Toc232359776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18</w:t>
            </w:r>
            <w:r w:rsidR="00F27E7F" w:rsidRPr="00F27E7F">
              <w:rPr>
                <w:rFonts w:asciiTheme="majorHAnsi" w:hAnsiTheme="majorHAnsi" w:cstheme="majorHAnsi"/>
                <w:noProof/>
                <w:webHidden/>
              </w:rPr>
              <w:fldChar w:fldCharType="end"/>
            </w:r>
          </w:hyperlink>
        </w:p>
        <w:p w14:paraId="1C2C2209" w14:textId="7D5F0FE0"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7" w:history="1">
            <w:r w:rsidR="00F27E7F" w:rsidRPr="00F27E7F">
              <w:rPr>
                <w:rStyle w:val="Hyperlink"/>
                <w:rFonts w:asciiTheme="majorHAnsi" w:hAnsiTheme="majorHAnsi" w:cstheme="majorHAnsi"/>
                <w:noProof/>
              </w:rPr>
              <w:t>Student Disposition &amp; Skills Appeals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_Toc232359777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18</w:t>
            </w:r>
            <w:r w:rsidR="00F27E7F" w:rsidRPr="00F27E7F">
              <w:rPr>
                <w:rFonts w:asciiTheme="majorHAnsi" w:hAnsiTheme="majorHAnsi" w:cstheme="majorHAnsi"/>
                <w:noProof/>
                <w:webHidden/>
              </w:rPr>
              <w:fldChar w:fldCharType="end"/>
            </w:r>
          </w:hyperlink>
        </w:p>
        <w:p w14:paraId="6422853D" w14:textId="34C202A6"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8" w:history="1">
            <w:r w:rsidR="00F27E7F" w:rsidRPr="00F27E7F">
              <w:rPr>
                <w:rStyle w:val="Hyperlink"/>
                <w:rFonts w:asciiTheme="majorHAnsi" w:hAnsiTheme="majorHAnsi" w:cstheme="majorHAnsi"/>
                <w:noProof/>
              </w:rPr>
              <w:t>Academic Conduct, Warning, and Appeals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_Toc232359778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19</w:t>
            </w:r>
            <w:r w:rsidR="00F27E7F" w:rsidRPr="00F27E7F">
              <w:rPr>
                <w:rFonts w:asciiTheme="majorHAnsi" w:hAnsiTheme="majorHAnsi" w:cstheme="majorHAnsi"/>
                <w:noProof/>
                <w:webHidden/>
              </w:rPr>
              <w:fldChar w:fldCharType="end"/>
            </w:r>
          </w:hyperlink>
        </w:p>
        <w:p w14:paraId="1B5E6A6D" w14:textId="330BD0D6"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79" w:history="1">
            <w:r w:rsidR="00F27E7F" w:rsidRPr="00F27E7F">
              <w:rPr>
                <w:rStyle w:val="Hyperlink"/>
                <w:rFonts w:asciiTheme="majorHAnsi" w:hAnsiTheme="majorHAnsi" w:cstheme="majorHAnsi"/>
                <w:noProof/>
              </w:rPr>
              <w:t>Professional Behavior Standards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_Toc232359779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19</w:t>
            </w:r>
            <w:r w:rsidR="00F27E7F" w:rsidRPr="00F27E7F">
              <w:rPr>
                <w:rFonts w:asciiTheme="majorHAnsi" w:hAnsiTheme="majorHAnsi" w:cstheme="majorHAnsi"/>
                <w:noProof/>
                <w:webHidden/>
              </w:rPr>
              <w:fldChar w:fldCharType="end"/>
            </w:r>
          </w:hyperlink>
        </w:p>
        <w:p w14:paraId="10259558" w14:textId="2007CD81"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0" w:history="1">
            <w:r w:rsidR="00F27E7F" w:rsidRPr="00F27E7F">
              <w:rPr>
                <w:rStyle w:val="Hyperlink"/>
                <w:rFonts w:asciiTheme="majorHAnsi" w:hAnsiTheme="majorHAnsi" w:cstheme="majorHAnsi"/>
                <w:noProof/>
              </w:rPr>
              <w:t>Violations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_Toc232359780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20</w:t>
            </w:r>
            <w:r w:rsidR="00F27E7F" w:rsidRPr="00F27E7F">
              <w:rPr>
                <w:rFonts w:asciiTheme="majorHAnsi" w:hAnsiTheme="majorHAnsi" w:cstheme="majorHAnsi"/>
                <w:noProof/>
                <w:webHidden/>
              </w:rPr>
              <w:fldChar w:fldCharType="end"/>
            </w:r>
          </w:hyperlink>
        </w:p>
        <w:p w14:paraId="0CDEF7DC" w14:textId="154E36C9"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1" w:history="1">
            <w:r w:rsidR="00F27E7F" w:rsidRPr="00F27E7F">
              <w:rPr>
                <w:rStyle w:val="Hyperlink"/>
                <w:rFonts w:asciiTheme="majorHAnsi" w:hAnsiTheme="majorHAnsi" w:cstheme="majorHAnsi"/>
                <w:noProof/>
              </w:rPr>
              <w:t>Student Retention, Remediation, and Dismissal</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_Toc232359781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20</w:t>
            </w:r>
            <w:r w:rsidR="00F27E7F" w:rsidRPr="00F27E7F">
              <w:rPr>
                <w:rFonts w:asciiTheme="majorHAnsi" w:hAnsiTheme="majorHAnsi" w:cstheme="majorHAnsi"/>
                <w:noProof/>
                <w:webHidden/>
              </w:rPr>
              <w:fldChar w:fldCharType="end"/>
            </w:r>
          </w:hyperlink>
        </w:p>
        <w:p w14:paraId="60D770D0" w14:textId="1814DED2"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2" w:history="1">
            <w:r w:rsidR="00F27E7F" w:rsidRPr="00F27E7F">
              <w:rPr>
                <w:rStyle w:val="Hyperlink"/>
                <w:rFonts w:asciiTheme="majorHAnsi" w:hAnsiTheme="majorHAnsi" w:cstheme="majorHAnsi"/>
                <w:noProof/>
              </w:rPr>
              <w:t>Diversity, Equity, Inclusion, Accessibility Policies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_Toc232359782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20</w:t>
            </w:r>
            <w:r w:rsidR="00F27E7F" w:rsidRPr="00F27E7F">
              <w:rPr>
                <w:rFonts w:asciiTheme="majorHAnsi" w:hAnsiTheme="majorHAnsi" w:cstheme="majorHAnsi"/>
                <w:noProof/>
                <w:webHidden/>
              </w:rPr>
              <w:fldChar w:fldCharType="end"/>
            </w:r>
          </w:hyperlink>
        </w:p>
        <w:p w14:paraId="440FB6C0" w14:textId="7A11272F"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3" w:history="1">
            <w:r w:rsidR="00F27E7F" w:rsidRPr="00F27E7F">
              <w:rPr>
                <w:rStyle w:val="Hyperlink"/>
                <w:rFonts w:asciiTheme="majorHAnsi" w:eastAsia="Times New Roman" w:hAnsiTheme="majorHAnsi" w:cstheme="majorHAnsi"/>
                <w:noProof/>
              </w:rPr>
              <w:t>Comprehensive Exam</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_Toc232359783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21</w:t>
            </w:r>
            <w:r w:rsidR="00F27E7F" w:rsidRPr="00F27E7F">
              <w:rPr>
                <w:rFonts w:asciiTheme="majorHAnsi" w:hAnsiTheme="majorHAnsi" w:cstheme="majorHAnsi"/>
                <w:noProof/>
                <w:webHidden/>
              </w:rPr>
              <w:fldChar w:fldCharType="end"/>
            </w:r>
          </w:hyperlink>
        </w:p>
        <w:p w14:paraId="29E2BFC3" w14:textId="03B1A5A6"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4" w:history="1">
            <w:r w:rsidR="00F27E7F" w:rsidRPr="00F27E7F">
              <w:rPr>
                <w:rStyle w:val="Hyperlink"/>
                <w:rFonts w:asciiTheme="majorHAnsi" w:eastAsia="Times New Roman" w:hAnsiTheme="majorHAnsi" w:cstheme="majorHAnsi"/>
                <w:noProof/>
              </w:rPr>
              <w:t>PhD Portfolio Requirement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23</w:t>
            </w:r>
            <w:r w:rsidR="00F27E7F" w:rsidRPr="00F27E7F">
              <w:rPr>
                <w:rFonts w:asciiTheme="majorHAnsi" w:hAnsiTheme="majorHAnsi" w:cstheme="majorHAnsi"/>
                <w:noProof/>
                <w:webHidden/>
              </w:rPr>
              <w:fldChar w:fldCharType="end"/>
            </w:r>
          </w:hyperlink>
        </w:p>
        <w:p w14:paraId="7AE377C6" w14:textId="3525305D"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5" w:history="1">
            <w:r w:rsidR="00F27E7F" w:rsidRPr="00F27E7F">
              <w:rPr>
                <w:rStyle w:val="Hyperlink"/>
                <w:rFonts w:asciiTheme="majorHAnsi" w:eastAsia="Times New Roman" w:hAnsiTheme="majorHAnsi" w:cstheme="majorHAnsi"/>
                <w:noProof/>
              </w:rPr>
              <w:t>Dissertation Requirement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23</w:t>
            </w:r>
            <w:r w:rsidR="00F27E7F" w:rsidRPr="00F27E7F">
              <w:rPr>
                <w:rFonts w:asciiTheme="majorHAnsi" w:hAnsiTheme="majorHAnsi" w:cstheme="majorHAnsi"/>
                <w:noProof/>
                <w:webHidden/>
              </w:rPr>
              <w:fldChar w:fldCharType="end"/>
            </w:r>
          </w:hyperlink>
        </w:p>
        <w:p w14:paraId="0376E244" w14:textId="68D1E967"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86" w:history="1">
            <w:r w:rsidR="00F27E7F" w:rsidRPr="00F27E7F">
              <w:rPr>
                <w:rStyle w:val="Hyperlink"/>
                <w:rFonts w:asciiTheme="majorHAnsi" w:eastAsia="Times New Roman" w:hAnsiTheme="majorHAnsi" w:cstheme="majorHAnsi"/>
                <w:i w:val="0"/>
                <w:iCs w:val="0"/>
                <w:noProof/>
              </w:rPr>
              <w:t>Forms and Documents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_Toc232359786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25</w:t>
            </w:r>
            <w:r w:rsidR="00F27E7F" w:rsidRPr="00F27E7F">
              <w:rPr>
                <w:rFonts w:asciiTheme="majorHAnsi" w:hAnsiTheme="majorHAnsi" w:cstheme="majorHAnsi"/>
                <w:i w:val="0"/>
                <w:iCs w:val="0"/>
                <w:noProof/>
                <w:webHidden/>
              </w:rPr>
              <w:fldChar w:fldCharType="end"/>
            </w:r>
          </w:hyperlink>
        </w:p>
        <w:p w14:paraId="02D2FD95" w14:textId="4829FC0E"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787" w:history="1">
            <w:r w:rsidR="00F27E7F" w:rsidRPr="00F27E7F">
              <w:rPr>
                <w:rStyle w:val="Hyperlink"/>
                <w:rFonts w:asciiTheme="majorHAnsi" w:hAnsiTheme="majorHAnsi" w:cstheme="majorHAnsi"/>
                <w:i w:val="0"/>
                <w:iCs w:val="0"/>
                <w:noProof/>
              </w:rPr>
              <w:t>Appendix A - Doctoral Counseling Internship Manual (Clinical)</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_Toc232359787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26</w:t>
            </w:r>
            <w:r w:rsidR="00F27E7F" w:rsidRPr="00F27E7F">
              <w:rPr>
                <w:rFonts w:asciiTheme="majorHAnsi" w:hAnsiTheme="majorHAnsi" w:cstheme="majorHAnsi"/>
                <w:i w:val="0"/>
                <w:iCs w:val="0"/>
                <w:noProof/>
                <w:webHidden/>
              </w:rPr>
              <w:fldChar w:fldCharType="end"/>
            </w:r>
          </w:hyperlink>
        </w:p>
        <w:p w14:paraId="7356FD6A" w14:textId="562DBD82"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8" w:history="1">
            <w:r w:rsidR="00F27E7F" w:rsidRPr="00F27E7F">
              <w:rPr>
                <w:rStyle w:val="Hyperlink"/>
                <w:rFonts w:asciiTheme="majorHAnsi" w:eastAsia="Arial" w:hAnsiTheme="majorHAnsi" w:cstheme="majorHAnsi"/>
                <w:noProof/>
              </w:rPr>
              <w:t>What is the Doctoral Internship in Counseling (Clinical)?</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_Toc232359788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26</w:t>
            </w:r>
            <w:r w:rsidR="00F27E7F" w:rsidRPr="00F27E7F">
              <w:rPr>
                <w:rFonts w:asciiTheme="majorHAnsi" w:hAnsiTheme="majorHAnsi" w:cstheme="majorHAnsi"/>
                <w:noProof/>
                <w:webHidden/>
              </w:rPr>
              <w:fldChar w:fldCharType="end"/>
            </w:r>
          </w:hyperlink>
        </w:p>
        <w:p w14:paraId="6B44C5DE" w14:textId="33042DAD"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89" w:history="1">
            <w:r w:rsidR="00F27E7F" w:rsidRPr="00F27E7F">
              <w:rPr>
                <w:rStyle w:val="Hyperlink"/>
                <w:rFonts w:asciiTheme="majorHAnsi" w:eastAsia="Times New Roman" w:hAnsiTheme="majorHAnsi" w:cstheme="majorHAnsi"/>
                <w:noProof/>
              </w:rPr>
              <w:t>CACREP Competencies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_Toc232359789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26</w:t>
            </w:r>
            <w:r w:rsidR="00F27E7F" w:rsidRPr="00F27E7F">
              <w:rPr>
                <w:rFonts w:asciiTheme="majorHAnsi" w:hAnsiTheme="majorHAnsi" w:cstheme="majorHAnsi"/>
                <w:noProof/>
                <w:webHidden/>
              </w:rPr>
              <w:fldChar w:fldCharType="end"/>
            </w:r>
          </w:hyperlink>
        </w:p>
        <w:p w14:paraId="4867B7E1" w14:textId="7101AA85"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90" w:history="1">
            <w:r w:rsidR="00F27E7F" w:rsidRPr="00F27E7F">
              <w:rPr>
                <w:rStyle w:val="Hyperlink"/>
                <w:rFonts w:asciiTheme="majorHAnsi" w:hAnsiTheme="majorHAnsi" w:cstheme="majorHAnsi"/>
                <w:noProof/>
              </w:rPr>
              <w:t>Readiness for Clinical Internship (C.1)</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_Toc232359790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27</w:t>
            </w:r>
            <w:r w:rsidR="00F27E7F" w:rsidRPr="00F27E7F">
              <w:rPr>
                <w:rFonts w:asciiTheme="majorHAnsi" w:hAnsiTheme="majorHAnsi" w:cstheme="majorHAnsi"/>
                <w:noProof/>
                <w:webHidden/>
              </w:rPr>
              <w:fldChar w:fldCharType="end"/>
            </w:r>
          </w:hyperlink>
        </w:p>
        <w:p w14:paraId="4E0611AC" w14:textId="21FCC9EE"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91" w:history="1">
            <w:r w:rsidR="00F27E7F" w:rsidRPr="00F27E7F">
              <w:rPr>
                <w:rStyle w:val="Hyperlink"/>
                <w:rFonts w:asciiTheme="majorHAnsi" w:hAnsiTheme="majorHAnsi" w:cstheme="majorHAnsi"/>
                <w:noProof/>
              </w:rPr>
              <w:t>Requirements for Enrollment in Clinical Internship (C.6, D.2)</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_Toc232359791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27</w:t>
            </w:r>
            <w:r w:rsidR="00F27E7F" w:rsidRPr="00F27E7F">
              <w:rPr>
                <w:rFonts w:asciiTheme="majorHAnsi" w:hAnsiTheme="majorHAnsi" w:cstheme="majorHAnsi"/>
                <w:noProof/>
                <w:webHidden/>
              </w:rPr>
              <w:fldChar w:fldCharType="end"/>
            </w:r>
          </w:hyperlink>
        </w:p>
        <w:p w14:paraId="59E0D2A4" w14:textId="74325788"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92" w:history="1">
            <w:r w:rsidR="00F27E7F" w:rsidRPr="00F27E7F">
              <w:rPr>
                <w:rStyle w:val="Hyperlink"/>
                <w:rFonts w:asciiTheme="majorHAnsi" w:hAnsiTheme="majorHAnsi" w:cstheme="majorHAnsi"/>
                <w:noProof/>
              </w:rPr>
              <w:t>Supervisor and Student Responsibilities (C.4, D.2)</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_Toc232359792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28</w:t>
            </w:r>
            <w:r w:rsidR="00F27E7F" w:rsidRPr="00F27E7F">
              <w:rPr>
                <w:rFonts w:asciiTheme="majorHAnsi" w:hAnsiTheme="majorHAnsi" w:cstheme="majorHAnsi"/>
                <w:noProof/>
                <w:webHidden/>
              </w:rPr>
              <w:fldChar w:fldCharType="end"/>
            </w:r>
          </w:hyperlink>
        </w:p>
        <w:p w14:paraId="20FDD1A5" w14:textId="39717E29"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3" w:history="1">
            <w:r w:rsidR="00F27E7F" w:rsidRPr="00F27E7F">
              <w:rPr>
                <w:rStyle w:val="Hyperlink"/>
                <w:rFonts w:asciiTheme="majorHAnsi" w:hAnsiTheme="majorHAnsi" w:cstheme="majorHAnsi"/>
                <w:noProof/>
              </w:rPr>
              <w:t>Faculty Supervisor Responsibilities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_Toc232359793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28</w:t>
            </w:r>
            <w:r w:rsidR="00F27E7F" w:rsidRPr="00F27E7F">
              <w:rPr>
                <w:rFonts w:asciiTheme="majorHAnsi" w:hAnsiTheme="majorHAnsi" w:cstheme="majorHAnsi"/>
                <w:noProof/>
                <w:webHidden/>
              </w:rPr>
              <w:fldChar w:fldCharType="end"/>
            </w:r>
          </w:hyperlink>
        </w:p>
        <w:p w14:paraId="44606847" w14:textId="28A314F2"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4" w:history="1">
            <w:r w:rsidR="00F27E7F" w:rsidRPr="00F27E7F">
              <w:rPr>
                <w:rStyle w:val="Hyperlink"/>
                <w:rFonts w:asciiTheme="majorHAnsi" w:hAnsiTheme="majorHAnsi" w:cstheme="majorHAnsi"/>
                <w:noProof/>
              </w:rPr>
              <w:t>Fieldwork Site Supervisor Responsibilities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29</w:t>
            </w:r>
            <w:r w:rsidR="00F27E7F" w:rsidRPr="00F27E7F">
              <w:rPr>
                <w:rFonts w:asciiTheme="majorHAnsi" w:hAnsiTheme="majorHAnsi" w:cstheme="majorHAnsi"/>
                <w:noProof/>
                <w:webHidden/>
              </w:rPr>
              <w:fldChar w:fldCharType="end"/>
            </w:r>
          </w:hyperlink>
        </w:p>
        <w:p w14:paraId="418D549E" w14:textId="7D01BE9B"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5" w:history="1">
            <w:r w:rsidR="00F27E7F" w:rsidRPr="00F27E7F">
              <w:rPr>
                <w:rStyle w:val="Hyperlink"/>
                <w:rFonts w:asciiTheme="majorHAnsi" w:hAnsiTheme="majorHAnsi" w:cstheme="majorHAnsi"/>
                <w:noProof/>
              </w:rPr>
              <w:t>Student</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29</w:t>
            </w:r>
            <w:r w:rsidR="00F27E7F" w:rsidRPr="00F27E7F">
              <w:rPr>
                <w:rFonts w:asciiTheme="majorHAnsi" w:hAnsiTheme="majorHAnsi" w:cstheme="majorHAnsi"/>
                <w:noProof/>
                <w:webHidden/>
              </w:rPr>
              <w:fldChar w:fldCharType="end"/>
            </w:r>
          </w:hyperlink>
        </w:p>
        <w:p w14:paraId="65F40FA8" w14:textId="08112435"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6" w:history="1">
            <w:r w:rsidR="00F27E7F" w:rsidRPr="00F27E7F">
              <w:rPr>
                <w:rStyle w:val="Hyperlink"/>
                <w:rFonts w:asciiTheme="majorHAnsi" w:hAnsiTheme="majorHAnsi" w:cstheme="majorHAnsi"/>
                <w:noProof/>
              </w:rPr>
              <w:t>Format and Frequency of Consultation Between Program and Fieldwork Site (C.4, C.5, D.2)</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_Toc232359796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30</w:t>
            </w:r>
            <w:r w:rsidR="00F27E7F" w:rsidRPr="00F27E7F">
              <w:rPr>
                <w:rFonts w:asciiTheme="majorHAnsi" w:hAnsiTheme="majorHAnsi" w:cstheme="majorHAnsi"/>
                <w:noProof/>
                <w:webHidden/>
              </w:rPr>
              <w:fldChar w:fldCharType="end"/>
            </w:r>
          </w:hyperlink>
        </w:p>
        <w:p w14:paraId="5F098D33" w14:textId="5B62CB98"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797" w:history="1">
            <w:r w:rsidR="00F27E7F" w:rsidRPr="00F27E7F">
              <w:rPr>
                <w:rStyle w:val="Hyperlink"/>
                <w:rFonts w:asciiTheme="majorHAnsi" w:hAnsiTheme="majorHAnsi" w:cstheme="majorHAnsi"/>
                <w:noProof/>
              </w:rPr>
              <w:t>Requirements for Supervision of Clinical Hours (C.7, C.8)</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_Toc232359797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30</w:t>
            </w:r>
            <w:r w:rsidR="00F27E7F" w:rsidRPr="00F27E7F">
              <w:rPr>
                <w:rFonts w:asciiTheme="majorHAnsi" w:hAnsiTheme="majorHAnsi" w:cstheme="majorHAnsi"/>
                <w:noProof/>
                <w:webHidden/>
              </w:rPr>
              <w:fldChar w:fldCharType="end"/>
            </w:r>
          </w:hyperlink>
        </w:p>
        <w:p w14:paraId="0C7AD052" w14:textId="6A1FA589"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8" w:history="1">
            <w:r w:rsidR="00F27E7F" w:rsidRPr="00F27E7F">
              <w:rPr>
                <w:rStyle w:val="Hyperlink"/>
                <w:rFonts w:asciiTheme="majorHAnsi" w:hAnsiTheme="majorHAnsi" w:cstheme="majorHAnsi"/>
                <w:noProof/>
              </w:rPr>
              <w:t>Advanced Clinical Practice (C.4)</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_Toc232359798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30</w:t>
            </w:r>
            <w:r w:rsidR="00F27E7F" w:rsidRPr="00F27E7F">
              <w:rPr>
                <w:rFonts w:asciiTheme="majorHAnsi" w:hAnsiTheme="majorHAnsi" w:cstheme="majorHAnsi"/>
                <w:noProof/>
                <w:webHidden/>
              </w:rPr>
              <w:fldChar w:fldCharType="end"/>
            </w:r>
          </w:hyperlink>
        </w:p>
        <w:p w14:paraId="5E9697C1" w14:textId="39DD4819"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799" w:history="1">
            <w:r w:rsidR="00F27E7F" w:rsidRPr="00F27E7F">
              <w:rPr>
                <w:rStyle w:val="Hyperlink"/>
                <w:rFonts w:asciiTheme="majorHAnsi" w:hAnsiTheme="majorHAnsi" w:cstheme="majorHAnsi"/>
                <w:noProof/>
              </w:rPr>
              <w:t>Supervision of Master’s Students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_Toc232359799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30</w:t>
            </w:r>
            <w:r w:rsidR="00F27E7F" w:rsidRPr="00F27E7F">
              <w:rPr>
                <w:rFonts w:asciiTheme="majorHAnsi" w:hAnsiTheme="majorHAnsi" w:cstheme="majorHAnsi"/>
                <w:noProof/>
                <w:webHidden/>
              </w:rPr>
              <w:fldChar w:fldCharType="end"/>
            </w:r>
          </w:hyperlink>
        </w:p>
        <w:p w14:paraId="5248A945" w14:textId="69514A90"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800" w:history="1">
            <w:r w:rsidR="00F27E7F" w:rsidRPr="00F27E7F">
              <w:rPr>
                <w:rStyle w:val="Hyperlink"/>
                <w:rFonts w:asciiTheme="majorHAnsi" w:eastAsia="Arial" w:hAnsiTheme="majorHAnsi" w:cstheme="majorHAnsi"/>
                <w:noProof/>
              </w:rPr>
              <w:t>Evaluation of Student Performance (C.4, C.5)</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_Toc232359800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31</w:t>
            </w:r>
            <w:r w:rsidR="00F27E7F" w:rsidRPr="00F27E7F">
              <w:rPr>
                <w:rFonts w:asciiTheme="majorHAnsi" w:hAnsiTheme="majorHAnsi" w:cstheme="majorHAnsi"/>
                <w:noProof/>
                <w:webHidden/>
              </w:rPr>
              <w:fldChar w:fldCharType="end"/>
            </w:r>
          </w:hyperlink>
        </w:p>
        <w:p w14:paraId="489293F5" w14:textId="008295A2"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801" w:history="1">
            <w:r w:rsidR="00F27E7F" w:rsidRPr="00F27E7F">
              <w:rPr>
                <w:rStyle w:val="Hyperlink"/>
                <w:rFonts w:asciiTheme="majorHAnsi" w:hAnsiTheme="majorHAnsi" w:cstheme="majorHAnsi"/>
                <w:noProof/>
              </w:rPr>
              <w:t>Video Recordings and Live Supervision (D.1)</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_Toc232359801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31</w:t>
            </w:r>
            <w:r w:rsidR="00F27E7F" w:rsidRPr="00F27E7F">
              <w:rPr>
                <w:rFonts w:asciiTheme="majorHAnsi" w:hAnsiTheme="majorHAnsi" w:cstheme="majorHAnsi"/>
                <w:noProof/>
                <w:webHidden/>
              </w:rPr>
              <w:fldChar w:fldCharType="end"/>
            </w:r>
          </w:hyperlink>
        </w:p>
        <w:p w14:paraId="3A42FA51" w14:textId="6DADBCE0" w:rsidR="00F27E7F" w:rsidRPr="00F27E7F" w:rsidRDefault="00ED7554">
          <w:pPr>
            <w:pStyle w:val="TOC2"/>
            <w:rPr>
              <w:rFonts w:asciiTheme="majorHAnsi" w:hAnsiTheme="majorHAnsi" w:cstheme="majorHAnsi"/>
              <w:b w:val="0"/>
              <w:bCs w:val="0"/>
              <w:noProof/>
              <w:kern w:val="2"/>
              <w:sz w:val="24"/>
              <w:szCs w:val="24"/>
              <w14:ligatures w14:val="standardContextual"/>
            </w:rPr>
          </w:pPr>
          <w:hyperlink w:anchor="_Toc232359802" w:history="1">
            <w:r w:rsidR="00F27E7F" w:rsidRPr="00F27E7F">
              <w:rPr>
                <w:rStyle w:val="Hyperlink"/>
                <w:rFonts w:asciiTheme="majorHAnsi" w:hAnsiTheme="majorHAnsi" w:cstheme="majorHAnsi"/>
                <w:noProof/>
              </w:rPr>
              <w:t>Emergency Procedures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_Toc232359802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32</w:t>
            </w:r>
            <w:r w:rsidR="00F27E7F" w:rsidRPr="00F27E7F">
              <w:rPr>
                <w:rFonts w:asciiTheme="majorHAnsi" w:hAnsiTheme="majorHAnsi" w:cstheme="majorHAnsi"/>
                <w:noProof/>
                <w:webHidden/>
              </w:rPr>
              <w:fldChar w:fldCharType="end"/>
            </w:r>
          </w:hyperlink>
        </w:p>
        <w:p w14:paraId="3689C6E0" w14:textId="09DDD795"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803" w:history="1">
            <w:r w:rsidR="00F27E7F" w:rsidRPr="00F27E7F">
              <w:rPr>
                <w:rStyle w:val="Hyperlink"/>
                <w:rFonts w:asciiTheme="majorHAnsi" w:hAnsiTheme="majorHAnsi" w:cstheme="majorHAnsi"/>
                <w:noProof/>
              </w:rPr>
              <w:t>Who to Contact Decision Tree</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_Toc232359803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33</w:t>
            </w:r>
            <w:r w:rsidR="00F27E7F" w:rsidRPr="00F27E7F">
              <w:rPr>
                <w:rFonts w:asciiTheme="majorHAnsi" w:hAnsiTheme="majorHAnsi" w:cstheme="majorHAnsi"/>
                <w:noProof/>
                <w:webHidden/>
              </w:rPr>
              <w:fldChar w:fldCharType="end"/>
            </w:r>
          </w:hyperlink>
        </w:p>
        <w:p w14:paraId="5E9F43DC" w14:textId="1C6E27DA"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804" w:history="1">
            <w:r w:rsidR="00F27E7F" w:rsidRPr="00F27E7F">
              <w:rPr>
                <w:rStyle w:val="Hyperlink"/>
                <w:rFonts w:asciiTheme="majorHAnsi" w:hAnsiTheme="majorHAnsi" w:cstheme="majorHAnsi"/>
                <w:noProof/>
              </w:rPr>
              <w:t>SI/SH Response Protocol</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_Toc232359804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33</w:t>
            </w:r>
            <w:r w:rsidR="00F27E7F" w:rsidRPr="00F27E7F">
              <w:rPr>
                <w:rFonts w:asciiTheme="majorHAnsi" w:hAnsiTheme="majorHAnsi" w:cstheme="majorHAnsi"/>
                <w:noProof/>
                <w:webHidden/>
              </w:rPr>
              <w:fldChar w:fldCharType="end"/>
            </w:r>
          </w:hyperlink>
        </w:p>
        <w:p w14:paraId="1EFB2983" w14:textId="74A0FFDF"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805" w:history="1">
            <w:r w:rsidR="00F27E7F" w:rsidRPr="00F27E7F">
              <w:rPr>
                <w:rStyle w:val="Hyperlink"/>
                <w:rFonts w:asciiTheme="majorHAnsi" w:hAnsiTheme="majorHAnsi" w:cstheme="majorHAnsi"/>
                <w:noProof/>
              </w:rPr>
              <w:t>Written Safety Plan Template</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_Toc232359805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34</w:t>
            </w:r>
            <w:r w:rsidR="00F27E7F" w:rsidRPr="00F27E7F">
              <w:rPr>
                <w:rFonts w:asciiTheme="majorHAnsi" w:hAnsiTheme="majorHAnsi" w:cstheme="majorHAnsi"/>
                <w:noProof/>
                <w:webHidden/>
              </w:rPr>
              <w:fldChar w:fldCharType="end"/>
            </w:r>
          </w:hyperlink>
        </w:p>
        <w:p w14:paraId="24745138" w14:textId="0A26B7B4"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806" w:history="1">
            <w:r w:rsidR="00F27E7F" w:rsidRPr="00F27E7F">
              <w:rPr>
                <w:rStyle w:val="Hyperlink"/>
                <w:rFonts w:asciiTheme="majorHAnsi" w:hAnsiTheme="majorHAnsi" w:cstheme="majorHAnsi"/>
                <w:noProof/>
              </w:rPr>
              <w:t>Mandatory Reporting</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_Toc232359806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34</w:t>
            </w:r>
            <w:r w:rsidR="00F27E7F" w:rsidRPr="00F27E7F">
              <w:rPr>
                <w:rFonts w:asciiTheme="majorHAnsi" w:hAnsiTheme="majorHAnsi" w:cstheme="majorHAnsi"/>
                <w:noProof/>
                <w:webHidden/>
              </w:rPr>
              <w:fldChar w:fldCharType="end"/>
            </w:r>
          </w:hyperlink>
        </w:p>
        <w:p w14:paraId="1D5CA7E3" w14:textId="75D93C33" w:rsidR="00F27E7F" w:rsidRPr="00F27E7F" w:rsidRDefault="00ED7554">
          <w:pPr>
            <w:pStyle w:val="TOC3"/>
            <w:tabs>
              <w:tab w:val="right" w:leader="dot" w:pos="10214"/>
            </w:tabs>
            <w:rPr>
              <w:rFonts w:asciiTheme="majorHAnsi" w:hAnsiTheme="majorHAnsi" w:cstheme="majorHAnsi"/>
              <w:noProof/>
              <w:kern w:val="2"/>
              <w:sz w:val="24"/>
              <w:szCs w:val="24"/>
              <w14:ligatures w14:val="standardContextual"/>
            </w:rPr>
          </w:pPr>
          <w:hyperlink w:anchor="_Toc232359807" w:history="1">
            <w:r w:rsidR="00F27E7F" w:rsidRPr="00F27E7F">
              <w:rPr>
                <w:rStyle w:val="Hyperlink"/>
                <w:rFonts w:asciiTheme="majorHAnsi" w:hAnsiTheme="majorHAnsi" w:cstheme="majorHAnsi"/>
                <w:noProof/>
              </w:rPr>
              <w:t>After-Hours Crisis</w:t>
            </w:r>
            <w:r w:rsidR="00F27E7F" w:rsidRPr="00F27E7F">
              <w:rPr>
                <w:rFonts w:asciiTheme="majorHAnsi" w:hAnsiTheme="majorHAnsi" w:cstheme="majorHAnsi"/>
                <w:noProof/>
                <w:webHidden/>
              </w:rPr>
              <w:tab/>
            </w:r>
            <w:r w:rsidR="00F27E7F" w:rsidRPr="00F27E7F">
              <w:rPr>
                <w:rFonts w:asciiTheme="majorHAnsi" w:hAnsiTheme="majorHAnsi" w:cstheme="majorHAnsi"/>
                <w:noProof/>
                <w:webHidden/>
              </w:rPr>
              <w:fldChar w:fldCharType="begin"/>
            </w:r>
            <w:r w:rsidR="00F27E7F" w:rsidRPr="00F27E7F">
              <w:rPr>
                <w:rFonts w:asciiTheme="majorHAnsi" w:hAnsiTheme="majorHAnsi" w:cstheme="majorHAnsi"/>
                <w:noProof/>
                <w:webHidden/>
              </w:rPr>
              <w:instrText xml:space="preserve"> PAGEREF _Toc232359807 \h </w:instrText>
            </w:r>
            <w:r w:rsidR="00F27E7F" w:rsidRPr="00F27E7F">
              <w:rPr>
                <w:rFonts w:asciiTheme="majorHAnsi" w:hAnsiTheme="majorHAnsi" w:cstheme="majorHAnsi"/>
                <w:noProof/>
                <w:webHidden/>
              </w:rPr>
            </w:r>
            <w:r w:rsidR="00F27E7F" w:rsidRPr="00F27E7F">
              <w:rPr>
                <w:rFonts w:asciiTheme="majorHAnsi" w:hAnsiTheme="majorHAnsi" w:cstheme="majorHAnsi"/>
                <w:noProof/>
                <w:webHidden/>
              </w:rPr>
              <w:fldChar w:fldCharType="separate"/>
            </w:r>
            <w:r w:rsidR="00F27E7F" w:rsidRPr="00F27E7F">
              <w:rPr>
                <w:rFonts w:asciiTheme="majorHAnsi" w:hAnsiTheme="majorHAnsi" w:cstheme="majorHAnsi"/>
                <w:noProof/>
                <w:webHidden/>
              </w:rPr>
              <w:t>35</w:t>
            </w:r>
            <w:r w:rsidR="00F27E7F" w:rsidRPr="00F27E7F">
              <w:rPr>
                <w:rFonts w:asciiTheme="majorHAnsi" w:hAnsiTheme="majorHAnsi" w:cstheme="majorHAnsi"/>
                <w:noProof/>
                <w:webHidden/>
              </w:rPr>
              <w:fldChar w:fldCharType="end"/>
            </w:r>
          </w:hyperlink>
        </w:p>
        <w:p w14:paraId="06A18171" w14:textId="2FC55D22" w:rsidR="00F27E7F" w:rsidRPr="00F27E7F" w:rsidRDefault="00ED7554">
          <w:pPr>
            <w:pStyle w:val="TOC1"/>
            <w:rPr>
              <w:rFonts w:asciiTheme="majorHAnsi" w:hAnsiTheme="majorHAnsi" w:cstheme="majorHAnsi"/>
              <w:b w:val="0"/>
              <w:bCs w:val="0"/>
              <w:i w:val="0"/>
              <w:iCs w:val="0"/>
              <w:noProof/>
              <w:kern w:val="2"/>
              <w14:ligatures w14:val="standardContextual"/>
            </w:rPr>
          </w:pPr>
          <w:hyperlink w:anchor="_Toc232359808" w:history="1">
            <w:r w:rsidR="00F27E7F" w:rsidRPr="00F27E7F">
              <w:rPr>
                <w:rStyle w:val="Hyperlink"/>
                <w:rFonts w:asciiTheme="majorHAnsi" w:hAnsiTheme="majorHAnsi" w:cstheme="majorHAnsi"/>
                <w:i w:val="0"/>
                <w:iCs w:val="0"/>
                <w:noProof/>
              </w:rPr>
              <w:t>Appendix B – Doctoral Portfolio Requirements</w:t>
            </w:r>
            <w:r w:rsidR="00F27E7F" w:rsidRPr="00F27E7F">
              <w:rPr>
                <w:rFonts w:asciiTheme="majorHAnsi" w:hAnsiTheme="majorHAnsi" w:cstheme="majorHAnsi"/>
                <w:i w:val="0"/>
                <w:iCs w:val="0"/>
                <w:noProof/>
                <w:webHidden/>
              </w:rPr>
              <w:tab/>
            </w:r>
            <w:r w:rsidR="00F27E7F" w:rsidRPr="00F27E7F">
              <w:rPr>
                <w:rFonts w:asciiTheme="majorHAnsi" w:hAnsiTheme="majorHAnsi" w:cstheme="majorHAnsi"/>
                <w:i w:val="0"/>
                <w:iCs w:val="0"/>
                <w:noProof/>
                <w:webHidden/>
              </w:rPr>
              <w:fldChar w:fldCharType="begin"/>
            </w:r>
            <w:r w:rsidR="00F27E7F" w:rsidRPr="00F27E7F">
              <w:rPr>
                <w:rFonts w:asciiTheme="majorHAnsi" w:hAnsiTheme="majorHAnsi" w:cstheme="majorHAnsi"/>
                <w:i w:val="0"/>
                <w:iCs w:val="0"/>
                <w:noProof/>
                <w:webHidden/>
              </w:rPr>
              <w:instrText xml:space="preserve"> PAGEREF _Toc232359808 \h </w:instrText>
            </w:r>
            <w:r w:rsidR="00F27E7F" w:rsidRPr="00F27E7F">
              <w:rPr>
                <w:rFonts w:asciiTheme="majorHAnsi" w:hAnsiTheme="majorHAnsi" w:cstheme="majorHAnsi"/>
                <w:i w:val="0"/>
                <w:iCs w:val="0"/>
                <w:noProof/>
                <w:webHidden/>
              </w:rPr>
            </w:r>
            <w:r w:rsidR="00F27E7F" w:rsidRPr="00F27E7F">
              <w:rPr>
                <w:rFonts w:asciiTheme="majorHAnsi" w:hAnsiTheme="majorHAnsi" w:cstheme="majorHAnsi"/>
                <w:i w:val="0"/>
                <w:iCs w:val="0"/>
                <w:noProof/>
                <w:webHidden/>
              </w:rPr>
              <w:fldChar w:fldCharType="separate"/>
            </w:r>
            <w:r w:rsidR="00F27E7F" w:rsidRPr="00F27E7F">
              <w:rPr>
                <w:rFonts w:asciiTheme="majorHAnsi" w:hAnsiTheme="majorHAnsi" w:cstheme="majorHAnsi"/>
                <w:i w:val="0"/>
                <w:iCs w:val="0"/>
                <w:noProof/>
                <w:webHidden/>
              </w:rPr>
              <w:t>36</w:t>
            </w:r>
            <w:r w:rsidR="00F27E7F" w:rsidRPr="00F27E7F">
              <w:rPr>
                <w:rFonts w:asciiTheme="majorHAnsi" w:hAnsiTheme="majorHAnsi" w:cstheme="majorHAnsi"/>
                <w:i w:val="0"/>
                <w:iCs w:val="0"/>
                <w:noProof/>
                <w:webHidden/>
              </w:rPr>
              <w:fldChar w:fldCharType="end"/>
            </w:r>
          </w:hyperlink>
        </w:p>
        <w:p w14:paraId="427D6199" w14:textId="7CEF7495" w:rsidR="008F1609" w:rsidRPr="00FE1FC2" w:rsidRDefault="6A4F452E" w:rsidP="00FE1FC2">
          <w:pPr>
            <w:pStyle w:val="TOC1"/>
          </w:pPr>
          <w:r w:rsidRPr="00F27E7F">
            <w:rPr>
              <w:rFonts w:asciiTheme="majorHAnsi" w:hAnsiTheme="majorHAnsi" w:cstheme="majorHAnsi"/>
              <w:i w:val="0"/>
              <w:iCs w:val="0"/>
            </w:rPr>
            <w:fldChar w:fldCharType="end"/>
          </w:r>
        </w:p>
      </w:sdtContent>
    </w:sdt>
    <w:p w14:paraId="4B94D5A5" w14:textId="307B8245" w:rsidR="00193A42" w:rsidRPr="00FE1FC2" w:rsidRDefault="00193A42"/>
    <w:p w14:paraId="153080F3" w14:textId="77777777" w:rsidR="00786141" w:rsidRPr="00527F47" w:rsidRDefault="00786141" w:rsidP="00786141">
      <w:pPr>
        <w:rPr>
          <w:sz w:val="48"/>
          <w:szCs w:val="48"/>
        </w:rPr>
      </w:pPr>
    </w:p>
    <w:p w14:paraId="3DEEC669" w14:textId="77777777" w:rsidR="00900CC2" w:rsidRPr="00527F47" w:rsidRDefault="00900CC2" w:rsidP="00171223">
      <w:pPr>
        <w:jc w:val="right"/>
        <w:rPr>
          <w:sz w:val="18"/>
          <w:szCs w:val="18"/>
        </w:rPr>
      </w:pPr>
    </w:p>
    <w:p w14:paraId="2B17732C" w14:textId="77777777" w:rsidR="00171223" w:rsidRPr="00527F47" w:rsidRDefault="00900CC2" w:rsidP="00171223">
      <w:pPr>
        <w:jc w:val="right"/>
        <w:rPr>
          <w:sz w:val="18"/>
          <w:szCs w:val="18"/>
        </w:rPr>
      </w:pPr>
      <w:r w:rsidRPr="00527F47">
        <w:rPr>
          <w:noProof/>
        </w:rPr>
        <w:drawing>
          <wp:anchor distT="0" distB="0" distL="114300" distR="114300" simplePos="0" relativeHeight="251660288" behindDoc="1" locked="0" layoutInCell="1" allowOverlap="1" wp14:anchorId="04DB94B4" wp14:editId="07777777">
            <wp:simplePos x="0" y="0"/>
            <wp:positionH relativeFrom="column">
              <wp:posOffset>-138420</wp:posOffset>
            </wp:positionH>
            <wp:positionV relativeFrom="paragraph">
              <wp:posOffset>-827130</wp:posOffset>
            </wp:positionV>
            <wp:extent cx="2038350" cy="2038350"/>
            <wp:effectExtent l="0" t="0" r="0" b="0"/>
            <wp:wrapNone/>
            <wp:docPr id="8" name="Picture 8" descr="CofE wordmark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fE wordmark fin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00171223" w:rsidRPr="00527F47">
        <w:rPr>
          <w:sz w:val="18"/>
          <w:szCs w:val="18"/>
        </w:rPr>
        <w:t>TCU Box 297900</w:t>
      </w:r>
    </w:p>
    <w:p w14:paraId="22AD20A3" w14:textId="77777777" w:rsidR="00171223" w:rsidRPr="00527F47" w:rsidRDefault="00171223" w:rsidP="00171223">
      <w:pPr>
        <w:jc w:val="right"/>
        <w:rPr>
          <w:sz w:val="18"/>
          <w:szCs w:val="18"/>
        </w:rPr>
      </w:pPr>
      <w:r w:rsidRPr="00527F47">
        <w:rPr>
          <w:sz w:val="18"/>
          <w:szCs w:val="18"/>
        </w:rPr>
        <w:t>Fort Worth, TX 76129</w:t>
      </w:r>
    </w:p>
    <w:p w14:paraId="1217E1ED" w14:textId="77777777" w:rsidR="00171223" w:rsidRPr="00527F47" w:rsidRDefault="00171223" w:rsidP="00171223">
      <w:pPr>
        <w:jc w:val="right"/>
      </w:pPr>
      <w:r w:rsidRPr="00527F47">
        <w:rPr>
          <w:sz w:val="18"/>
          <w:szCs w:val="18"/>
        </w:rPr>
        <w:t>817. 257.7661</w:t>
      </w:r>
    </w:p>
    <w:p w14:paraId="3656B9AB" w14:textId="77777777" w:rsidR="00515CD5" w:rsidRPr="00527F47" w:rsidRDefault="00515CD5" w:rsidP="002F3333">
      <w:pPr>
        <w:spacing w:line="480" w:lineRule="auto"/>
      </w:pPr>
    </w:p>
    <w:p w14:paraId="45FB0818" w14:textId="77777777" w:rsidR="002F3333" w:rsidRPr="00527F47" w:rsidRDefault="002F3333" w:rsidP="002F3333">
      <w:pPr>
        <w:spacing w:line="480" w:lineRule="auto"/>
      </w:pPr>
    </w:p>
    <w:p w14:paraId="52FD93F5" w14:textId="77777777" w:rsidR="0079341A" w:rsidRPr="00527F47" w:rsidRDefault="0079341A" w:rsidP="00624127">
      <w:pPr>
        <w:spacing w:line="480" w:lineRule="auto"/>
      </w:pPr>
    </w:p>
    <w:p w14:paraId="47B0D50B" w14:textId="7DD79860" w:rsidR="00624127" w:rsidRPr="00527F47" w:rsidRDefault="00624127" w:rsidP="00624127">
      <w:pPr>
        <w:spacing w:line="480" w:lineRule="auto"/>
      </w:pPr>
      <w:r w:rsidRPr="00527F47">
        <w:t xml:space="preserve">Dear Students: </w:t>
      </w:r>
    </w:p>
    <w:p w14:paraId="10B7857A" w14:textId="7E8CEF5D" w:rsidR="00624127" w:rsidRPr="00527F47" w:rsidRDefault="00624127" w:rsidP="00624127">
      <w:pPr>
        <w:spacing w:line="480" w:lineRule="auto"/>
      </w:pPr>
      <w:r w:rsidRPr="00527F47">
        <w:t xml:space="preserve">Congratulations and welcome to the TCU </w:t>
      </w:r>
      <w:r w:rsidR="002001D0">
        <w:t xml:space="preserve">Counseling &amp; </w:t>
      </w:r>
      <w:r w:rsidR="008F299C">
        <w:t>Counselor Education program!</w:t>
      </w:r>
    </w:p>
    <w:p w14:paraId="049F31CB" w14:textId="149197CF" w:rsidR="00624127" w:rsidRDefault="00624127" w:rsidP="00624127">
      <w:r w:rsidRPr="00527F47">
        <w:t xml:space="preserve">The </w:t>
      </w:r>
      <w:r w:rsidR="008F299C">
        <w:t xml:space="preserve">Counseling &amp; Counselor Education </w:t>
      </w:r>
      <w:r w:rsidRPr="00527F47">
        <w:t xml:space="preserve">Student Handbook is designed to inform students about various aspects of the program from start to finish. As such, we provide information about the program, required classes throughout the program with required pre-requisites, field experience, and requirements for degree candidacy. </w:t>
      </w:r>
    </w:p>
    <w:p w14:paraId="21995805" w14:textId="77777777" w:rsidR="003A4C95" w:rsidRPr="00527F47" w:rsidRDefault="003A4C95" w:rsidP="00624127"/>
    <w:p w14:paraId="2C14F623" w14:textId="32E30FE3" w:rsidR="00624127" w:rsidRPr="00527F47" w:rsidRDefault="00624127" w:rsidP="00624127">
      <w:r w:rsidRPr="00527F47">
        <w:t xml:space="preserve">The program </w:t>
      </w:r>
      <w:r w:rsidR="00EE1A95">
        <w:t>faculty are</w:t>
      </w:r>
      <w:r w:rsidRPr="00527F47">
        <w:t xml:space="preserve"> continually working to make improvements to maintain a program that is the most educationally beneficial to our students; therefore, changes to the Student Handbook are ongoing and any updates will be distributed to students via e-mail from the Program faculty. Any changes will be implemented upon notification. Our goal is to create a program that offers meaningful educational experiences to help create ethical and competent counselor</w:t>
      </w:r>
      <w:r w:rsidRPr="00527F47">
        <w:rPr>
          <w:color w:val="191919"/>
        </w:rPr>
        <w:t>s.</w:t>
      </w:r>
    </w:p>
    <w:p w14:paraId="53128261" w14:textId="77777777" w:rsidR="00624127" w:rsidRPr="00527F47" w:rsidRDefault="00624127" w:rsidP="00624127"/>
    <w:p w14:paraId="4BAEE596" w14:textId="0FE2FFCC" w:rsidR="00624127" w:rsidRPr="00527F47" w:rsidRDefault="00624127" w:rsidP="00624127">
      <w:r w:rsidRPr="00527F47">
        <w:t xml:space="preserve">If you have any questions after reviewing the Student Handbook, feel free to contact </w:t>
      </w:r>
      <w:r w:rsidR="008046D3">
        <w:t>your assigned advisor</w:t>
      </w:r>
      <w:r w:rsidRPr="00527F47">
        <w:t xml:space="preserve"> for more information. We work to create an environment where students feel supported and are willing to assist students through their educational journey and personal and professional growth. </w:t>
      </w:r>
    </w:p>
    <w:p w14:paraId="62486C05" w14:textId="77777777" w:rsidR="00624127" w:rsidRPr="00527F47" w:rsidRDefault="00624127" w:rsidP="00624127"/>
    <w:p w14:paraId="3220A9C0" w14:textId="77777777" w:rsidR="00624127" w:rsidRPr="00527F47" w:rsidRDefault="00624127" w:rsidP="00624127">
      <w:r w:rsidRPr="00527F47">
        <w:t xml:space="preserve">Sincerely, </w:t>
      </w:r>
    </w:p>
    <w:p w14:paraId="4101652C" w14:textId="77777777" w:rsidR="00624127" w:rsidRPr="00527F47" w:rsidRDefault="00624127" w:rsidP="00624127"/>
    <w:p w14:paraId="57B8E067" w14:textId="307995ED" w:rsidR="00624127" w:rsidRPr="00527F47" w:rsidRDefault="008F299C" w:rsidP="00624127">
      <w:r>
        <w:t xml:space="preserve">Counseling &amp; Counselor Education </w:t>
      </w:r>
      <w:r w:rsidR="00624127" w:rsidRPr="00527F47">
        <w:t xml:space="preserve">Program Faculty and Staff </w:t>
      </w:r>
    </w:p>
    <w:p w14:paraId="4B99056E" w14:textId="77777777" w:rsidR="00173491" w:rsidRPr="00527F47" w:rsidRDefault="00173491">
      <w:r w:rsidRPr="00527F47">
        <w:br w:type="page"/>
      </w:r>
    </w:p>
    <w:p w14:paraId="2AAB9416" w14:textId="77777777" w:rsidR="006647A6" w:rsidRPr="00527F47" w:rsidRDefault="00F65021" w:rsidP="00515CD5">
      <w:r w:rsidRPr="00527F47">
        <w:rPr>
          <w:noProof/>
        </w:rPr>
        <w:drawing>
          <wp:anchor distT="0" distB="0" distL="114300" distR="114300" simplePos="0" relativeHeight="251657216" behindDoc="1" locked="0" layoutInCell="1" allowOverlap="1" wp14:anchorId="76E69601" wp14:editId="07777777">
            <wp:simplePos x="0" y="0"/>
            <wp:positionH relativeFrom="margin">
              <wp:posOffset>2665095</wp:posOffset>
            </wp:positionH>
            <wp:positionV relativeFrom="paragraph">
              <wp:posOffset>-183619</wp:posOffset>
            </wp:positionV>
            <wp:extent cx="1160060" cy="592613"/>
            <wp:effectExtent l="0" t="0" r="2540" b="0"/>
            <wp:wrapNone/>
            <wp:docPr id="1" name="Picture 1" descr="TCUwOutline2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UwOutline26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060" cy="592613"/>
                    </a:xfrm>
                    <a:prstGeom prst="rect">
                      <a:avLst/>
                    </a:prstGeom>
                    <a:noFill/>
                    <a:ln>
                      <a:noFill/>
                    </a:ln>
                  </pic:spPr>
                </pic:pic>
              </a:graphicData>
            </a:graphic>
          </wp:anchor>
        </w:drawing>
      </w:r>
    </w:p>
    <w:p w14:paraId="1299C43A" w14:textId="77777777" w:rsidR="006647A6" w:rsidRPr="00527F47" w:rsidRDefault="006647A6" w:rsidP="00515CD5"/>
    <w:p w14:paraId="62CCE0CC" w14:textId="22A3A16E" w:rsidR="00892872" w:rsidRPr="00FE1FC2" w:rsidRDefault="6A4F452E" w:rsidP="00AC6685">
      <w:pPr>
        <w:pStyle w:val="Heading1"/>
        <w:jc w:val="center"/>
        <w:rPr>
          <w:rFonts w:cstheme="majorHAnsi"/>
          <w:color w:val="auto"/>
          <w:sz w:val="24"/>
          <w:szCs w:val="24"/>
        </w:rPr>
      </w:pPr>
      <w:bookmarkStart w:id="1" w:name="_Toc232234579"/>
      <w:bookmarkStart w:id="2" w:name="_Toc232359745"/>
      <w:r w:rsidRPr="00FE1FC2">
        <w:rPr>
          <w:rFonts w:cstheme="majorHAnsi"/>
          <w:color w:val="auto"/>
          <w:sz w:val="24"/>
          <w:szCs w:val="24"/>
        </w:rPr>
        <w:t>Overview of the Counseling and Counselor Education Program</w:t>
      </w:r>
      <w:bookmarkEnd w:id="1"/>
      <w:bookmarkEnd w:id="2"/>
      <w:r w:rsidRPr="00FE1FC2">
        <w:rPr>
          <w:rFonts w:cstheme="majorHAnsi"/>
          <w:color w:val="auto"/>
          <w:sz w:val="24"/>
          <w:szCs w:val="24"/>
        </w:rPr>
        <w:t xml:space="preserve"> </w:t>
      </w:r>
    </w:p>
    <w:p w14:paraId="5DE1C911" w14:textId="77777777" w:rsidR="006647A6" w:rsidRPr="00FE1FC2" w:rsidRDefault="7BFFF5A3" w:rsidP="00171223">
      <w:pPr>
        <w:rPr>
          <w:rFonts w:asciiTheme="majorHAnsi" w:hAnsiTheme="majorHAnsi" w:cstheme="majorHAnsi"/>
        </w:rPr>
      </w:pPr>
      <w:r w:rsidRPr="00FE1FC2">
        <w:rPr>
          <w:rFonts w:asciiTheme="majorHAnsi" w:hAnsiTheme="majorHAnsi" w:cstheme="majorHAnsi"/>
        </w:rPr>
        <w:t xml:space="preserve">                                                                                                                                                                         </w:t>
      </w:r>
    </w:p>
    <w:p w14:paraId="708A9CC9" w14:textId="77777777" w:rsidR="00780994" w:rsidRPr="00FE1FC2" w:rsidRDefault="6A4F452E" w:rsidP="736558CA">
      <w:pPr>
        <w:pStyle w:val="Heading2"/>
        <w:rPr>
          <w:rFonts w:cstheme="majorHAnsi"/>
          <w:b/>
          <w:bCs/>
          <w:color w:val="auto"/>
          <w:sz w:val="24"/>
          <w:szCs w:val="24"/>
        </w:rPr>
      </w:pPr>
      <w:bookmarkStart w:id="3" w:name="_Toc232234580"/>
      <w:bookmarkStart w:id="4" w:name="_Toc232359746"/>
      <w:r w:rsidRPr="00FE1FC2">
        <w:rPr>
          <w:rFonts w:cstheme="majorHAnsi"/>
          <w:b/>
          <w:bCs/>
          <w:color w:val="auto"/>
          <w:sz w:val="24"/>
          <w:szCs w:val="24"/>
        </w:rPr>
        <w:t>Mission and Program Objectives</w:t>
      </w:r>
      <w:bookmarkEnd w:id="3"/>
      <w:bookmarkEnd w:id="4"/>
    </w:p>
    <w:p w14:paraId="1B93DC36" w14:textId="6048D1B2" w:rsidR="00780994" w:rsidRPr="00FE1FC2" w:rsidRDefault="00780994" w:rsidP="00780994">
      <w:pPr>
        <w:pStyle w:val="NormalWeb"/>
        <w:spacing w:before="0" w:beforeAutospacing="0" w:after="0" w:afterAutospacing="0"/>
        <w:rPr>
          <w:rFonts w:asciiTheme="majorHAnsi" w:hAnsiTheme="majorHAnsi" w:cstheme="majorHAnsi"/>
          <w:color w:val="000000"/>
          <w:sz w:val="24"/>
          <w:szCs w:val="24"/>
          <w:shd w:val="clear" w:color="auto" w:fill="FFFFFF"/>
        </w:rPr>
      </w:pPr>
      <w:r w:rsidRPr="00FE1FC2">
        <w:rPr>
          <w:rFonts w:asciiTheme="majorHAnsi" w:hAnsiTheme="majorHAnsi" w:cstheme="majorHAnsi"/>
          <w:color w:val="000000"/>
          <w:sz w:val="24"/>
          <w:szCs w:val="24"/>
          <w:shd w:val="clear" w:color="auto" w:fill="FFFFFF"/>
        </w:rPr>
        <w:t xml:space="preserve">Texas Christian University’s mission is “to educate individuals to think and act as ethical leaders and responsible citizens in the global community,” and the mission of the TCU College of Education is to prepare exemplary leaders for diverse educational settings and related fields who are reflective, ethical, innovative, and committed to all learners. Similarly, the </w:t>
      </w:r>
      <w:r w:rsidR="000B2EF8" w:rsidRPr="00FE1FC2">
        <w:rPr>
          <w:rFonts w:asciiTheme="majorHAnsi" w:hAnsiTheme="majorHAnsi" w:cstheme="majorHAnsi"/>
          <w:sz w:val="24"/>
          <w:szCs w:val="24"/>
        </w:rPr>
        <w:t>Counseling &amp; Counselor Education</w:t>
      </w:r>
      <w:r w:rsidR="003F1510" w:rsidRPr="00FE1FC2">
        <w:rPr>
          <w:rFonts w:asciiTheme="majorHAnsi" w:hAnsiTheme="majorHAnsi" w:cstheme="majorHAnsi"/>
          <w:color w:val="000000"/>
          <w:sz w:val="24"/>
          <w:szCs w:val="24"/>
          <w:shd w:val="clear" w:color="auto" w:fill="FFFFFF"/>
        </w:rPr>
        <w:t xml:space="preserve"> </w:t>
      </w:r>
      <w:r w:rsidRPr="00FE1FC2">
        <w:rPr>
          <w:rFonts w:asciiTheme="majorHAnsi" w:hAnsiTheme="majorHAnsi" w:cstheme="majorHAnsi"/>
          <w:color w:val="000000"/>
          <w:sz w:val="24"/>
          <w:szCs w:val="24"/>
          <w:shd w:val="clear" w:color="auto" w:fill="FFFFFF"/>
        </w:rPr>
        <w:t xml:space="preserve">Program aims to prepare counselors to </w:t>
      </w:r>
      <w:r w:rsidR="008046D3" w:rsidRPr="00FE1FC2">
        <w:rPr>
          <w:rFonts w:asciiTheme="majorHAnsi" w:hAnsiTheme="majorHAnsi" w:cstheme="majorHAnsi"/>
          <w:color w:val="000000"/>
          <w:sz w:val="24"/>
          <w:szCs w:val="24"/>
          <w:shd w:val="clear" w:color="auto" w:fill="FFFFFF"/>
        </w:rPr>
        <w:t>become</w:t>
      </w:r>
      <w:r w:rsidRPr="00FE1FC2">
        <w:rPr>
          <w:rFonts w:asciiTheme="majorHAnsi" w:hAnsiTheme="majorHAnsi" w:cstheme="majorHAnsi"/>
          <w:color w:val="000000"/>
          <w:sz w:val="24"/>
          <w:szCs w:val="24"/>
          <w:shd w:val="clear" w:color="auto" w:fill="FFFFFF"/>
        </w:rPr>
        <w:t xml:space="preserve"> reflective</w:t>
      </w:r>
      <w:r w:rsidR="00F8186C" w:rsidRPr="00FE1FC2">
        <w:rPr>
          <w:rFonts w:asciiTheme="majorHAnsi" w:hAnsiTheme="majorHAnsi" w:cstheme="majorHAnsi"/>
          <w:color w:val="000000"/>
          <w:sz w:val="24"/>
          <w:szCs w:val="24"/>
          <w:shd w:val="clear" w:color="auto" w:fill="FFFFFF"/>
        </w:rPr>
        <w:t xml:space="preserve"> and</w:t>
      </w:r>
      <w:r w:rsidRPr="00FE1FC2">
        <w:rPr>
          <w:rFonts w:asciiTheme="majorHAnsi" w:hAnsiTheme="majorHAnsi" w:cstheme="majorHAnsi"/>
          <w:color w:val="000000"/>
          <w:sz w:val="24"/>
          <w:szCs w:val="24"/>
          <w:shd w:val="clear" w:color="auto" w:fill="FFFFFF"/>
        </w:rPr>
        <w:t xml:space="preserve"> ethical</w:t>
      </w:r>
      <w:r w:rsidR="00F8186C" w:rsidRPr="00FE1FC2">
        <w:rPr>
          <w:rFonts w:asciiTheme="majorHAnsi" w:hAnsiTheme="majorHAnsi" w:cstheme="majorHAnsi"/>
          <w:color w:val="000000"/>
          <w:sz w:val="24"/>
          <w:szCs w:val="24"/>
          <w:shd w:val="clear" w:color="auto" w:fill="FFFFFF"/>
        </w:rPr>
        <w:t xml:space="preserve"> </w:t>
      </w:r>
      <w:r w:rsidR="008046D3" w:rsidRPr="00FE1FC2">
        <w:rPr>
          <w:rFonts w:asciiTheme="majorHAnsi" w:hAnsiTheme="majorHAnsi" w:cstheme="majorHAnsi"/>
          <w:color w:val="000000"/>
          <w:sz w:val="24"/>
          <w:szCs w:val="24"/>
          <w:shd w:val="clear" w:color="auto" w:fill="FFFFFF"/>
        </w:rPr>
        <w:t>leaders in the counseling fiel</w:t>
      </w:r>
      <w:r w:rsidR="008B35BE" w:rsidRPr="00FE1FC2">
        <w:rPr>
          <w:rFonts w:asciiTheme="majorHAnsi" w:hAnsiTheme="majorHAnsi" w:cstheme="majorHAnsi"/>
          <w:color w:val="000000"/>
          <w:sz w:val="24"/>
          <w:szCs w:val="24"/>
          <w:shd w:val="clear" w:color="auto" w:fill="FFFFFF"/>
        </w:rPr>
        <w:t>d and in service to their community</w:t>
      </w:r>
      <w:r w:rsidRPr="00FE1FC2">
        <w:rPr>
          <w:rFonts w:asciiTheme="majorHAnsi" w:hAnsiTheme="majorHAnsi" w:cstheme="majorHAnsi"/>
          <w:color w:val="000000"/>
          <w:sz w:val="24"/>
          <w:szCs w:val="24"/>
          <w:shd w:val="clear" w:color="auto" w:fill="FFFFFF"/>
        </w:rPr>
        <w:t>.</w:t>
      </w:r>
    </w:p>
    <w:p w14:paraId="00BD274B" w14:textId="77777777" w:rsidR="00E85B07" w:rsidRPr="00FE1FC2" w:rsidRDefault="00E85B07" w:rsidP="00780994">
      <w:pPr>
        <w:pStyle w:val="NormalWeb"/>
        <w:spacing w:before="0" w:beforeAutospacing="0" w:after="0" w:afterAutospacing="0"/>
        <w:rPr>
          <w:rFonts w:asciiTheme="majorHAnsi" w:hAnsiTheme="majorHAnsi" w:cstheme="majorHAnsi"/>
          <w:sz w:val="24"/>
          <w:szCs w:val="24"/>
        </w:rPr>
      </w:pPr>
    </w:p>
    <w:p w14:paraId="514924BB" w14:textId="77777777" w:rsidR="00E02672" w:rsidRPr="00FE1FC2" w:rsidRDefault="00E02672" w:rsidP="00E02672">
      <w:pPr>
        <w:rPr>
          <w:rFonts w:asciiTheme="majorHAnsi" w:hAnsiTheme="majorHAnsi" w:cstheme="majorHAnsi"/>
          <w:u w:val="single"/>
        </w:rPr>
      </w:pPr>
      <w:r w:rsidRPr="00FE1FC2">
        <w:rPr>
          <w:rFonts w:asciiTheme="majorHAnsi" w:hAnsiTheme="majorHAnsi" w:cstheme="majorHAnsi"/>
          <w:u w:val="single"/>
        </w:rPr>
        <w:t>Student Learning Key Performance Indicators</w:t>
      </w:r>
    </w:p>
    <w:p w14:paraId="7E12FA10" w14:textId="09382030"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1.</w:t>
      </w:r>
      <w:r w:rsidRPr="00FE1FC2">
        <w:rPr>
          <w:rFonts w:asciiTheme="majorHAnsi" w:hAnsiTheme="majorHAnsi" w:cstheme="majorHAnsi"/>
        </w:rPr>
        <w:tab/>
        <w:t>Doctoral Students will demonstrate knowledge and skills for professional counseling consistently through integration of counseling theory, conceptualization of clients, and culturally-competent and ethical practice.</w:t>
      </w:r>
      <w:r w:rsidR="004E560A" w:rsidRPr="00FE1FC2">
        <w:rPr>
          <w:rFonts w:asciiTheme="majorHAnsi" w:hAnsiTheme="majorHAnsi" w:cstheme="majorHAnsi"/>
        </w:rPr>
        <w:t xml:space="preserve"> (Counseling)</w:t>
      </w:r>
    </w:p>
    <w:p w14:paraId="391039BD" w14:textId="042D1C3F"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2.</w:t>
      </w:r>
      <w:r w:rsidRPr="00FE1FC2">
        <w:rPr>
          <w:rFonts w:asciiTheme="majorHAnsi" w:hAnsiTheme="majorHAnsi" w:cstheme="majorHAnsi"/>
        </w:rPr>
        <w:tab/>
        <w:t>Doctoral students will demonstrate advanced competency in the provision of clinical supervision, including the application of supervision models, ethical and legal decision-making, multicultural responsiveness, gatekeeping responsibilities, and evaluation of supervisee development.</w:t>
      </w:r>
      <w:r w:rsidR="004E560A" w:rsidRPr="00FE1FC2">
        <w:rPr>
          <w:rFonts w:asciiTheme="majorHAnsi" w:hAnsiTheme="majorHAnsi" w:cstheme="majorHAnsi"/>
        </w:rPr>
        <w:t xml:space="preserve"> (Supervision)</w:t>
      </w:r>
    </w:p>
    <w:p w14:paraId="3E83E04D" w14:textId="0217BAA6"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3.</w:t>
      </w:r>
      <w:r w:rsidRPr="00FE1FC2">
        <w:rPr>
          <w:rFonts w:asciiTheme="majorHAnsi" w:hAnsiTheme="majorHAnsi" w:cstheme="majorHAnsi"/>
        </w:rPr>
        <w:tab/>
        <w:t>Doctoral students will design curriculum, including syllabus and evaluation measures for one or more courses in counselor education, and will demonstrate appropriate pedagogy and methods for teaching.</w:t>
      </w:r>
      <w:r w:rsidR="004E560A" w:rsidRPr="00FE1FC2">
        <w:rPr>
          <w:rFonts w:asciiTheme="majorHAnsi" w:hAnsiTheme="majorHAnsi" w:cstheme="majorHAnsi"/>
        </w:rPr>
        <w:t xml:space="preserve"> (Teaching)</w:t>
      </w:r>
    </w:p>
    <w:p w14:paraId="6440BF3D" w14:textId="52DA08B5"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4.</w:t>
      </w:r>
      <w:r w:rsidRPr="00FE1FC2">
        <w:rPr>
          <w:rFonts w:asciiTheme="majorHAnsi" w:hAnsiTheme="majorHAnsi" w:cstheme="majorHAnsi"/>
        </w:rPr>
        <w:tab/>
        <w:t xml:space="preserve">Doctoral students will demonstrate knowledge of fundamental research concepts and skill in applying appropriate research methodology to answer research questions relevant to counseling field, while adhering strictly to ethical standards for research involving human subjects. </w:t>
      </w:r>
      <w:r w:rsidR="004E560A" w:rsidRPr="00FE1FC2">
        <w:rPr>
          <w:rFonts w:asciiTheme="majorHAnsi" w:hAnsiTheme="majorHAnsi" w:cstheme="majorHAnsi"/>
        </w:rPr>
        <w:t>(Research &amp; Scholarship)</w:t>
      </w:r>
    </w:p>
    <w:p w14:paraId="22F57C20" w14:textId="6D60F33B"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5.</w:t>
      </w:r>
      <w:r w:rsidRPr="00FE1FC2">
        <w:rPr>
          <w:rFonts w:asciiTheme="majorHAnsi" w:hAnsiTheme="majorHAnsi" w:cstheme="majorHAnsi"/>
        </w:rPr>
        <w:tab/>
        <w:t>Doctoral students will demonstrate advanced leadership and advocacy competencies through the application of leadership theory, systems-level analysis, and professional advocacy consistent with doctoral preparation in counselor education and supervision.</w:t>
      </w:r>
      <w:r w:rsidR="004E560A" w:rsidRPr="00FE1FC2">
        <w:rPr>
          <w:rFonts w:asciiTheme="majorHAnsi" w:hAnsiTheme="majorHAnsi" w:cstheme="majorHAnsi"/>
        </w:rPr>
        <w:t xml:space="preserve"> (Leadership &amp; Advocacy)</w:t>
      </w:r>
    </w:p>
    <w:p w14:paraId="3EA79FDB" w14:textId="77777777" w:rsidR="00E02672" w:rsidRPr="00FE1FC2" w:rsidRDefault="00E02672" w:rsidP="004E560A">
      <w:pPr>
        <w:ind w:left="360" w:hanging="270"/>
        <w:rPr>
          <w:rFonts w:asciiTheme="majorHAnsi" w:hAnsiTheme="majorHAnsi" w:cstheme="majorHAnsi"/>
        </w:rPr>
      </w:pPr>
    </w:p>
    <w:p w14:paraId="3FAC724B" w14:textId="77777777" w:rsidR="00E02672" w:rsidRPr="00FE1FC2" w:rsidRDefault="00E02672" w:rsidP="004E560A">
      <w:pPr>
        <w:ind w:left="360" w:hanging="270"/>
        <w:rPr>
          <w:rFonts w:asciiTheme="majorHAnsi" w:hAnsiTheme="majorHAnsi" w:cstheme="majorHAnsi"/>
          <w:u w:val="single"/>
        </w:rPr>
      </w:pPr>
      <w:r w:rsidRPr="00FE1FC2">
        <w:rPr>
          <w:rFonts w:asciiTheme="majorHAnsi" w:hAnsiTheme="majorHAnsi" w:cstheme="majorHAnsi"/>
          <w:u w:val="single"/>
        </w:rPr>
        <w:t>Overarching Program Objectives</w:t>
      </w:r>
    </w:p>
    <w:p w14:paraId="55A98A00" w14:textId="77777777"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6.</w:t>
      </w:r>
      <w:r w:rsidRPr="00FE1FC2">
        <w:rPr>
          <w:rFonts w:asciiTheme="majorHAnsi" w:hAnsiTheme="majorHAnsi" w:cstheme="majorHAnsi"/>
        </w:rPr>
        <w:tab/>
        <w:t xml:space="preserve">Prepare advanced professional practitioners in counseling, counselor education and systems intervention with particular emphases on strength-based approaches to work with diverse populations and settings. </w:t>
      </w:r>
    </w:p>
    <w:p w14:paraId="64200B46" w14:textId="77777777"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7.</w:t>
      </w:r>
      <w:r w:rsidRPr="00FE1FC2">
        <w:rPr>
          <w:rFonts w:asciiTheme="majorHAnsi" w:hAnsiTheme="majorHAnsi" w:cstheme="majorHAnsi"/>
        </w:rPr>
        <w:tab/>
        <w:t>Increase understanding of current research and practice in the field, as well as to engage in their own original scholarship.</w:t>
      </w:r>
    </w:p>
    <w:p w14:paraId="3C5D5E23" w14:textId="77777777" w:rsidR="00E02672" w:rsidRPr="00FE1FC2" w:rsidRDefault="00E02672" w:rsidP="004E560A">
      <w:pPr>
        <w:ind w:left="360" w:hanging="270"/>
        <w:rPr>
          <w:rFonts w:asciiTheme="majorHAnsi" w:hAnsiTheme="majorHAnsi" w:cstheme="majorHAnsi"/>
        </w:rPr>
      </w:pPr>
      <w:r w:rsidRPr="00FE1FC2">
        <w:rPr>
          <w:rFonts w:asciiTheme="majorHAnsi" w:hAnsiTheme="majorHAnsi" w:cstheme="majorHAnsi"/>
        </w:rPr>
        <w:t>8.</w:t>
      </w:r>
      <w:r w:rsidRPr="00FE1FC2">
        <w:rPr>
          <w:rFonts w:asciiTheme="majorHAnsi" w:hAnsiTheme="majorHAnsi" w:cstheme="majorHAnsi"/>
        </w:rPr>
        <w:tab/>
        <w:t>Cultivate expertise in clinical supervision and constructivist teaching practices.</w:t>
      </w:r>
    </w:p>
    <w:p w14:paraId="29D6B04F" w14:textId="53870407" w:rsidR="00780994" w:rsidRPr="00FE1FC2" w:rsidRDefault="00780994" w:rsidP="004E560A">
      <w:pPr>
        <w:pStyle w:val="NormalWeb"/>
        <w:spacing w:before="0" w:beforeAutospacing="0" w:after="0" w:afterAutospacing="0"/>
        <w:ind w:left="360" w:hanging="270"/>
        <w:rPr>
          <w:rFonts w:asciiTheme="majorHAnsi" w:hAnsiTheme="majorHAnsi" w:cstheme="majorHAnsi"/>
          <w:sz w:val="24"/>
          <w:szCs w:val="24"/>
        </w:rPr>
      </w:pPr>
    </w:p>
    <w:p w14:paraId="21A30AF1" w14:textId="77777777" w:rsidR="00780994" w:rsidRPr="00FE1FC2" w:rsidRDefault="6A4F452E" w:rsidP="736558CA">
      <w:pPr>
        <w:pStyle w:val="Heading2"/>
        <w:rPr>
          <w:rFonts w:cstheme="majorHAnsi"/>
          <w:b/>
          <w:bCs/>
          <w:color w:val="auto"/>
          <w:sz w:val="24"/>
          <w:szCs w:val="24"/>
        </w:rPr>
      </w:pPr>
      <w:bookmarkStart w:id="5" w:name="_Toc232234581"/>
      <w:bookmarkStart w:id="6" w:name="_Toc232359747"/>
      <w:r w:rsidRPr="00FE1FC2">
        <w:rPr>
          <w:rFonts w:cstheme="majorHAnsi"/>
          <w:b/>
          <w:bCs/>
          <w:color w:val="auto"/>
          <w:sz w:val="24"/>
          <w:szCs w:val="24"/>
        </w:rPr>
        <w:t>Philosophy</w:t>
      </w:r>
      <w:bookmarkEnd w:id="5"/>
      <w:bookmarkEnd w:id="6"/>
    </w:p>
    <w:p w14:paraId="25F8C4A8" w14:textId="289B09F3" w:rsidR="00F8186C" w:rsidRPr="00FE1FC2" w:rsidRDefault="009E4EBD" w:rsidP="009E4EBD">
      <w:pPr>
        <w:rPr>
          <w:rFonts w:asciiTheme="majorHAnsi" w:hAnsiTheme="majorHAnsi" w:cstheme="majorHAnsi"/>
        </w:rPr>
      </w:pPr>
      <w:r w:rsidRPr="00FE1FC2">
        <w:rPr>
          <w:rFonts w:asciiTheme="majorHAnsi" w:hAnsiTheme="majorHAnsi" w:cstheme="majorHAnsi"/>
        </w:rPr>
        <w:t xml:space="preserve">The </w:t>
      </w:r>
      <w:r w:rsidR="003F38CB" w:rsidRPr="00FE1FC2">
        <w:rPr>
          <w:rFonts w:asciiTheme="majorHAnsi" w:hAnsiTheme="majorHAnsi" w:cstheme="majorHAnsi"/>
        </w:rPr>
        <w:t xml:space="preserve">Counseling &amp; Counselor Education </w:t>
      </w:r>
      <w:r w:rsidRPr="00FE1FC2">
        <w:rPr>
          <w:rFonts w:asciiTheme="majorHAnsi" w:hAnsiTheme="majorHAnsi" w:cstheme="majorHAnsi"/>
        </w:rPr>
        <w:t xml:space="preserve">Program prepares counselors to take leadership positions in counseling, </w:t>
      </w:r>
      <w:r w:rsidR="00F8186C" w:rsidRPr="00FE1FC2">
        <w:rPr>
          <w:rFonts w:asciiTheme="majorHAnsi" w:hAnsiTheme="majorHAnsi" w:cstheme="majorHAnsi"/>
        </w:rPr>
        <w:t>counselor education, supervision, and program implementation and evaluation in schools, academia</w:t>
      </w:r>
      <w:r w:rsidR="00ED0C3C" w:rsidRPr="00FE1FC2">
        <w:rPr>
          <w:rFonts w:asciiTheme="majorHAnsi" w:hAnsiTheme="majorHAnsi" w:cstheme="majorHAnsi"/>
        </w:rPr>
        <w:t>,</w:t>
      </w:r>
      <w:r w:rsidR="00F8186C" w:rsidRPr="00FE1FC2">
        <w:rPr>
          <w:rFonts w:asciiTheme="majorHAnsi" w:hAnsiTheme="majorHAnsi" w:cstheme="majorHAnsi"/>
        </w:rPr>
        <w:t xml:space="preserve"> and communities.</w:t>
      </w:r>
      <w:r w:rsidR="00ED0C3C" w:rsidRPr="00FE1FC2">
        <w:rPr>
          <w:rFonts w:asciiTheme="majorHAnsi" w:hAnsiTheme="majorHAnsi" w:cstheme="majorHAnsi"/>
        </w:rPr>
        <w:t xml:space="preserve"> </w:t>
      </w:r>
      <w:r w:rsidR="00ED0C3C" w:rsidRPr="00FE1FC2">
        <w:rPr>
          <w:rFonts w:asciiTheme="majorHAnsi" w:hAnsiTheme="majorHAnsi" w:cstheme="majorHAnsi"/>
          <w:color w:val="000000" w:themeColor="text1"/>
          <w:shd w:val="clear" w:color="auto" w:fill="FFFFFF"/>
        </w:rPr>
        <w:t xml:space="preserve">Its purpose is to provide quality doctoral training for future educators, supervisors, researchers and counselors who emphasize and promote health and wellness </w:t>
      </w:r>
      <w:r w:rsidR="00E07808" w:rsidRPr="00FE1FC2">
        <w:rPr>
          <w:rFonts w:asciiTheme="majorHAnsi" w:hAnsiTheme="majorHAnsi" w:cstheme="majorHAnsi"/>
          <w:color w:val="000000" w:themeColor="text1"/>
          <w:shd w:val="clear" w:color="auto" w:fill="FFFFFF"/>
        </w:rPr>
        <w:t>with</w:t>
      </w:r>
      <w:r w:rsidR="00ED0C3C" w:rsidRPr="00FE1FC2">
        <w:rPr>
          <w:rFonts w:asciiTheme="majorHAnsi" w:hAnsiTheme="majorHAnsi" w:cstheme="majorHAnsi"/>
          <w:color w:val="000000" w:themeColor="text1"/>
          <w:shd w:val="clear" w:color="auto" w:fill="FFFFFF"/>
        </w:rPr>
        <w:t xml:space="preserve"> </w:t>
      </w:r>
      <w:r w:rsidR="00E07808" w:rsidRPr="00FE1FC2">
        <w:rPr>
          <w:rFonts w:asciiTheme="majorHAnsi" w:hAnsiTheme="majorHAnsi" w:cstheme="majorHAnsi"/>
          <w:color w:val="000000" w:themeColor="text1"/>
          <w:shd w:val="clear" w:color="auto" w:fill="FFFFFF"/>
        </w:rPr>
        <w:t>diverse populations</w:t>
      </w:r>
      <w:r w:rsidR="00ED0C3C" w:rsidRPr="00FE1FC2">
        <w:rPr>
          <w:rFonts w:asciiTheme="majorHAnsi" w:hAnsiTheme="majorHAnsi" w:cstheme="majorHAnsi"/>
          <w:color w:val="000000" w:themeColor="text1"/>
          <w:shd w:val="clear" w:color="auto" w:fill="FFFFFF"/>
        </w:rPr>
        <w:t xml:space="preserve"> across the lifespan.</w:t>
      </w:r>
    </w:p>
    <w:p w14:paraId="4CD7E902" w14:textId="77777777" w:rsidR="00F8186C" w:rsidRPr="00FE1FC2" w:rsidRDefault="00F8186C" w:rsidP="009E4EBD">
      <w:pPr>
        <w:rPr>
          <w:rFonts w:asciiTheme="majorHAnsi" w:hAnsiTheme="majorHAnsi" w:cstheme="majorHAnsi"/>
        </w:rPr>
      </w:pPr>
    </w:p>
    <w:p w14:paraId="5ADBF633" w14:textId="37944D26" w:rsidR="00E76C7B" w:rsidRPr="00FE1FC2" w:rsidRDefault="009B58EB" w:rsidP="00ED0C3C">
      <w:pPr>
        <w:pStyle w:val="NoSpacing"/>
        <w:rPr>
          <w:rFonts w:asciiTheme="majorHAnsi" w:hAnsiTheme="majorHAnsi" w:cstheme="majorHAnsi"/>
        </w:rPr>
      </w:pPr>
      <w:r w:rsidRPr="00FE1FC2">
        <w:rPr>
          <w:rFonts w:asciiTheme="majorHAnsi" w:hAnsiTheme="majorHAnsi" w:cstheme="majorHAnsi"/>
        </w:rPr>
        <w:t xml:space="preserve">Students </w:t>
      </w:r>
      <w:r w:rsidR="00ED0C3C" w:rsidRPr="00FE1FC2">
        <w:rPr>
          <w:rFonts w:asciiTheme="majorHAnsi" w:hAnsiTheme="majorHAnsi" w:cstheme="majorHAnsi"/>
        </w:rPr>
        <w:t>of</w:t>
      </w:r>
      <w:r w:rsidRPr="00FE1FC2">
        <w:rPr>
          <w:rFonts w:asciiTheme="majorHAnsi" w:hAnsiTheme="majorHAnsi" w:cstheme="majorHAnsi"/>
        </w:rPr>
        <w:t xml:space="preserve"> TCU’s </w:t>
      </w:r>
      <w:r w:rsidR="00B94EB8" w:rsidRPr="00FE1FC2">
        <w:rPr>
          <w:rFonts w:asciiTheme="majorHAnsi" w:hAnsiTheme="majorHAnsi" w:cstheme="majorHAnsi"/>
        </w:rPr>
        <w:t>Counseling &amp; Counselor Education</w:t>
      </w:r>
      <w:r w:rsidR="002001D0" w:rsidRPr="00FE1FC2">
        <w:rPr>
          <w:rFonts w:asciiTheme="majorHAnsi" w:hAnsiTheme="majorHAnsi" w:cstheme="majorHAnsi"/>
        </w:rPr>
        <w:t xml:space="preserve"> </w:t>
      </w:r>
      <w:r w:rsidRPr="00FE1FC2">
        <w:rPr>
          <w:rFonts w:asciiTheme="majorHAnsi" w:hAnsiTheme="majorHAnsi" w:cstheme="majorHAnsi"/>
        </w:rPr>
        <w:t xml:space="preserve">program enter a community of collaborative and nurturing relationships among students and faculty, </w:t>
      </w:r>
      <w:r w:rsidR="00ED0C3C" w:rsidRPr="00FE1FC2">
        <w:rPr>
          <w:rFonts w:asciiTheme="majorHAnsi" w:hAnsiTheme="majorHAnsi" w:cstheme="majorHAnsi"/>
        </w:rPr>
        <w:t>bonds</w:t>
      </w:r>
      <w:r w:rsidRPr="00FE1FC2">
        <w:rPr>
          <w:rFonts w:asciiTheme="majorHAnsi" w:hAnsiTheme="majorHAnsi" w:cstheme="majorHAnsi"/>
        </w:rPr>
        <w:t xml:space="preserve"> that continue long after graduation. While in the program, students develop competence in counseling and also a network of people, skills, and resources. </w:t>
      </w:r>
    </w:p>
    <w:p w14:paraId="3CF2D8B6" w14:textId="77777777" w:rsidR="009B58EB" w:rsidRPr="00FE1FC2" w:rsidRDefault="009B58EB" w:rsidP="009E4EBD">
      <w:pPr>
        <w:rPr>
          <w:rFonts w:asciiTheme="majorHAnsi" w:hAnsiTheme="majorHAnsi" w:cstheme="majorHAnsi"/>
        </w:rPr>
      </w:pPr>
    </w:p>
    <w:p w14:paraId="05A074DE" w14:textId="7F4CC1F1" w:rsidR="006F3072" w:rsidRPr="00FE1FC2" w:rsidRDefault="402C7818" w:rsidP="402C7818">
      <w:pPr>
        <w:rPr>
          <w:rStyle w:val="Hyperlink"/>
          <w:rFonts w:asciiTheme="majorHAnsi" w:hAnsiTheme="majorHAnsi" w:cstheme="majorHAnsi"/>
          <w:strike/>
        </w:rPr>
      </w:pPr>
      <w:r w:rsidRPr="00FE1FC2">
        <w:rPr>
          <w:rFonts w:asciiTheme="majorHAnsi" w:hAnsiTheme="majorHAnsi" w:cstheme="majorHAnsi"/>
        </w:rPr>
        <w:t xml:space="preserve">The Counseling &amp; Counselor Education Program at TCU upholds the American Counseling Association’s (ACA) Code of Ethics. In addition to reading this Handbook, students must read and adhere to the ACA Code of Ethics, which may be found online at the following website: </w:t>
      </w:r>
    </w:p>
    <w:p w14:paraId="0849FB65" w14:textId="10071D2B" w:rsidR="402C7818" w:rsidRPr="00FE1FC2" w:rsidRDefault="7718415A" w:rsidP="7718415A">
      <w:pPr>
        <w:rPr>
          <w:rFonts w:asciiTheme="majorHAnsi" w:hAnsiTheme="majorHAnsi" w:cstheme="majorHAnsi"/>
        </w:rPr>
      </w:pPr>
      <w:r w:rsidRPr="00FE1FC2">
        <w:rPr>
          <w:rFonts w:asciiTheme="majorHAnsi" w:hAnsiTheme="majorHAnsi" w:cstheme="majorHAnsi"/>
        </w:rPr>
        <w:t>https://www.counseling.org/resources/ethics</w:t>
      </w:r>
    </w:p>
    <w:p w14:paraId="1FC39945" w14:textId="5AA7C102" w:rsidR="0001128C" w:rsidRPr="00FE1FC2" w:rsidRDefault="0001128C">
      <w:pPr>
        <w:rPr>
          <w:rStyle w:val="Hyperlink"/>
          <w:rFonts w:asciiTheme="majorHAnsi" w:hAnsiTheme="majorHAnsi" w:cstheme="majorHAnsi"/>
        </w:rPr>
      </w:pPr>
    </w:p>
    <w:p w14:paraId="090D074A" w14:textId="44B77EB9" w:rsidR="000160B9" w:rsidRPr="00FE1FC2" w:rsidRDefault="000160B9">
      <w:pPr>
        <w:rPr>
          <w:rStyle w:val="Hyperlink"/>
          <w:rFonts w:asciiTheme="majorHAnsi" w:hAnsiTheme="majorHAnsi" w:cstheme="majorHAnsi"/>
          <w:color w:val="auto"/>
          <w:u w:val="none"/>
        </w:rPr>
      </w:pPr>
      <w:r w:rsidRPr="00FE1FC2">
        <w:rPr>
          <w:rStyle w:val="Hyperlink"/>
          <w:rFonts w:asciiTheme="majorHAnsi" w:hAnsiTheme="majorHAnsi" w:cstheme="majorHAnsi"/>
          <w:color w:val="auto"/>
          <w:u w:val="none"/>
        </w:rPr>
        <w:t xml:space="preserve">The Counseling &amp; Counselor Education Program at TCU </w:t>
      </w:r>
      <w:r w:rsidR="00E07808" w:rsidRPr="00FE1FC2">
        <w:rPr>
          <w:rStyle w:val="Hyperlink"/>
          <w:rFonts w:asciiTheme="majorHAnsi" w:hAnsiTheme="majorHAnsi" w:cstheme="majorHAnsi"/>
          <w:color w:val="auto"/>
          <w:u w:val="none"/>
        </w:rPr>
        <w:t xml:space="preserve">additionally </w:t>
      </w:r>
      <w:r w:rsidR="005071E1" w:rsidRPr="00FE1FC2">
        <w:rPr>
          <w:rStyle w:val="Hyperlink"/>
          <w:rFonts w:asciiTheme="majorHAnsi" w:hAnsiTheme="majorHAnsi" w:cstheme="majorHAnsi"/>
          <w:color w:val="auto"/>
          <w:u w:val="none"/>
        </w:rPr>
        <w:t>adheres to</w:t>
      </w:r>
      <w:r w:rsidRPr="00FE1FC2">
        <w:rPr>
          <w:rStyle w:val="Hyperlink"/>
          <w:rFonts w:asciiTheme="majorHAnsi" w:hAnsiTheme="majorHAnsi" w:cstheme="majorHAnsi"/>
          <w:color w:val="auto"/>
          <w:u w:val="none"/>
        </w:rPr>
        <w:t xml:space="preserve"> the Association for Counselor Education and Supervision </w:t>
      </w:r>
      <w:r w:rsidR="005071E1" w:rsidRPr="00FE1FC2">
        <w:rPr>
          <w:rStyle w:val="Hyperlink"/>
          <w:rFonts w:asciiTheme="majorHAnsi" w:hAnsiTheme="majorHAnsi" w:cstheme="majorHAnsi"/>
          <w:color w:val="auto"/>
          <w:u w:val="none"/>
        </w:rPr>
        <w:t xml:space="preserve">(ACES) best </w:t>
      </w:r>
      <w:r w:rsidRPr="00FE1FC2">
        <w:rPr>
          <w:rStyle w:val="Hyperlink"/>
          <w:rFonts w:asciiTheme="majorHAnsi" w:hAnsiTheme="majorHAnsi" w:cstheme="majorHAnsi"/>
          <w:color w:val="auto"/>
          <w:u w:val="none"/>
        </w:rPr>
        <w:t>practices. In addition to reading this Handbook, students can learn more about A</w:t>
      </w:r>
      <w:r w:rsidR="00E07808" w:rsidRPr="00FE1FC2">
        <w:rPr>
          <w:rStyle w:val="Hyperlink"/>
          <w:rFonts w:asciiTheme="majorHAnsi" w:hAnsiTheme="majorHAnsi" w:cstheme="majorHAnsi"/>
          <w:color w:val="auto"/>
          <w:u w:val="none"/>
        </w:rPr>
        <w:t>CES best practices</w:t>
      </w:r>
      <w:r w:rsidRPr="00FE1FC2">
        <w:rPr>
          <w:rStyle w:val="Hyperlink"/>
          <w:rFonts w:asciiTheme="majorHAnsi" w:hAnsiTheme="majorHAnsi" w:cstheme="majorHAnsi"/>
          <w:color w:val="auto"/>
          <w:u w:val="none"/>
        </w:rPr>
        <w:t xml:space="preserve">, which can be found online at the following website: </w:t>
      </w:r>
    </w:p>
    <w:p w14:paraId="70A440F1" w14:textId="1B042506" w:rsidR="000160B9" w:rsidRPr="00FE1FC2" w:rsidRDefault="000160B9">
      <w:pPr>
        <w:rPr>
          <w:rStyle w:val="Hyperlink"/>
          <w:rFonts w:asciiTheme="majorHAnsi" w:hAnsiTheme="majorHAnsi" w:cstheme="majorHAnsi"/>
        </w:rPr>
      </w:pPr>
      <w:r w:rsidRPr="00FE1FC2">
        <w:rPr>
          <w:rStyle w:val="Hyperlink"/>
          <w:rFonts w:asciiTheme="majorHAnsi" w:hAnsiTheme="majorHAnsi" w:cstheme="majorHAnsi"/>
        </w:rPr>
        <w:t>https://acesonline.net/</w:t>
      </w:r>
    </w:p>
    <w:p w14:paraId="2CE05BA0" w14:textId="77777777" w:rsidR="000160B9" w:rsidRPr="00FE1FC2" w:rsidRDefault="000160B9">
      <w:pPr>
        <w:rPr>
          <w:rStyle w:val="Hyperlink"/>
          <w:rFonts w:asciiTheme="majorHAnsi" w:hAnsiTheme="majorHAnsi" w:cstheme="majorHAnsi"/>
        </w:rPr>
      </w:pPr>
    </w:p>
    <w:p w14:paraId="6E43E665" w14:textId="77777777" w:rsidR="00BB44E5" w:rsidRPr="00FE1FC2" w:rsidRDefault="6A4F452E" w:rsidP="736558CA">
      <w:pPr>
        <w:pStyle w:val="Heading2"/>
        <w:rPr>
          <w:rFonts w:cstheme="majorHAnsi"/>
          <w:b/>
          <w:bCs/>
          <w:color w:val="auto"/>
          <w:sz w:val="24"/>
          <w:szCs w:val="24"/>
        </w:rPr>
      </w:pPr>
      <w:bookmarkStart w:id="7" w:name="_Toc232234582"/>
      <w:bookmarkStart w:id="8" w:name="_Toc232359748"/>
      <w:r w:rsidRPr="00FE1FC2">
        <w:rPr>
          <w:rFonts w:cstheme="majorHAnsi"/>
          <w:b/>
          <w:bCs/>
          <w:color w:val="auto"/>
          <w:sz w:val="24"/>
          <w:szCs w:val="24"/>
        </w:rPr>
        <w:t>Administration</w:t>
      </w:r>
      <w:bookmarkEnd w:id="7"/>
      <w:bookmarkEnd w:id="8"/>
      <w:r w:rsidRPr="00FE1FC2">
        <w:rPr>
          <w:rFonts w:cstheme="majorHAnsi"/>
          <w:b/>
          <w:bCs/>
          <w:color w:val="auto"/>
          <w:sz w:val="24"/>
          <w:szCs w:val="24"/>
        </w:rPr>
        <w:t xml:space="preserve"> </w:t>
      </w:r>
    </w:p>
    <w:p w14:paraId="22DA8004" w14:textId="10417C5F" w:rsidR="00667AB3" w:rsidRPr="00FE1FC2" w:rsidRDefault="402C7818" w:rsidP="00900CC2">
      <w:pPr>
        <w:rPr>
          <w:rFonts w:asciiTheme="majorHAnsi" w:hAnsiTheme="majorHAnsi" w:cstheme="majorHAnsi"/>
        </w:rPr>
      </w:pPr>
      <w:r w:rsidRPr="00FE1FC2">
        <w:rPr>
          <w:rFonts w:asciiTheme="majorHAnsi" w:hAnsiTheme="majorHAnsi" w:cstheme="majorHAnsi"/>
        </w:rPr>
        <w:t xml:space="preserve">The Counseling &amp; Counselor Education program is a doctoral program within the College of Education (COE). This program is housed in the department of Counseling, Social Change, and Inquiry. Dr. </w:t>
      </w:r>
      <w:r w:rsidR="00667AB3" w:rsidRPr="00FE1FC2">
        <w:rPr>
          <w:rFonts w:asciiTheme="majorHAnsi" w:hAnsiTheme="majorHAnsi" w:cstheme="majorHAnsi"/>
          <w:color w:val="000000"/>
        </w:rPr>
        <w:t>Cathryn van Kessel</w:t>
      </w:r>
      <w:r w:rsidRPr="00FE1FC2">
        <w:rPr>
          <w:rFonts w:asciiTheme="majorHAnsi" w:hAnsiTheme="majorHAnsi" w:cstheme="majorHAnsi"/>
        </w:rPr>
        <w:t xml:space="preserve"> serves as the</w:t>
      </w:r>
      <w:r w:rsidR="00667AB3" w:rsidRPr="00FE1FC2">
        <w:rPr>
          <w:rFonts w:asciiTheme="majorHAnsi" w:hAnsiTheme="majorHAnsi" w:cstheme="majorHAnsi"/>
        </w:rPr>
        <w:t xml:space="preserve"> interim</w:t>
      </w:r>
      <w:r w:rsidRPr="00FE1FC2">
        <w:rPr>
          <w:rFonts w:asciiTheme="majorHAnsi" w:hAnsiTheme="majorHAnsi" w:cstheme="majorHAnsi"/>
        </w:rPr>
        <w:t xml:space="preserve"> department chair and may be contacted at</w:t>
      </w:r>
      <w:r w:rsidR="00667AB3" w:rsidRPr="00FE1FC2">
        <w:rPr>
          <w:rFonts w:asciiTheme="majorHAnsi" w:hAnsiTheme="majorHAnsi" w:cstheme="majorHAnsi"/>
        </w:rPr>
        <w:t xml:space="preserve"> </w:t>
      </w:r>
      <w:hyperlink r:id="rId10" w:history="1">
        <w:r w:rsidR="00667AB3" w:rsidRPr="00FE1FC2">
          <w:rPr>
            <w:rStyle w:val="Hyperlink"/>
            <w:rFonts w:asciiTheme="majorHAnsi" w:hAnsiTheme="majorHAnsi" w:cstheme="majorHAnsi"/>
          </w:rPr>
          <w:t>c.vankessel@tcu.edu</w:t>
        </w:r>
      </w:hyperlink>
      <w:r w:rsidR="00667AB3" w:rsidRPr="00FE1FC2">
        <w:rPr>
          <w:rFonts w:asciiTheme="majorHAnsi" w:hAnsiTheme="majorHAnsi" w:cstheme="majorHAnsi"/>
        </w:rPr>
        <w:t>.</w:t>
      </w:r>
    </w:p>
    <w:p w14:paraId="0562CB0E" w14:textId="77777777" w:rsidR="00F92AF6" w:rsidRPr="00FE1FC2" w:rsidRDefault="00F92AF6" w:rsidP="00900CC2">
      <w:pPr>
        <w:rPr>
          <w:rFonts w:asciiTheme="majorHAnsi" w:hAnsiTheme="majorHAnsi" w:cstheme="majorHAnsi"/>
        </w:rPr>
      </w:pPr>
    </w:p>
    <w:p w14:paraId="6D2B3D84" w14:textId="6063AEA3" w:rsidR="00925483" w:rsidRPr="00FE1FC2" w:rsidRDefault="402C7818" w:rsidP="00900CC2">
      <w:pPr>
        <w:rPr>
          <w:rFonts w:asciiTheme="majorHAnsi" w:hAnsiTheme="majorHAnsi" w:cstheme="majorHAnsi"/>
        </w:rPr>
      </w:pPr>
      <w:r w:rsidRPr="00FE1FC2">
        <w:rPr>
          <w:rFonts w:asciiTheme="majorHAnsi" w:hAnsiTheme="majorHAnsi" w:cstheme="majorHAnsi"/>
        </w:rPr>
        <w:t xml:space="preserve">Information specific to graduate studies in the College of Education may be located at </w:t>
      </w:r>
      <w:hyperlink r:id="rId11">
        <w:r w:rsidRPr="00FE1FC2">
          <w:rPr>
            <w:rStyle w:val="Hyperlink"/>
            <w:rFonts w:asciiTheme="majorHAnsi" w:hAnsiTheme="majorHAnsi" w:cstheme="majorHAnsi"/>
          </w:rPr>
          <w:t>http://coe.tcu.edu/graduate-overview/</w:t>
        </w:r>
      </w:hyperlink>
      <w:r w:rsidRPr="00FE1FC2">
        <w:rPr>
          <w:rFonts w:asciiTheme="majorHAnsi" w:hAnsiTheme="majorHAnsi" w:cstheme="majorHAnsi"/>
        </w:rPr>
        <w:t xml:space="preserve">. At this site, students can explore graduate programs, obtain information about general financial aid, and link to other related items. The Graduate Catalog is maintained on the website of the Registrar and may be found online at the following website: </w:t>
      </w:r>
    </w:p>
    <w:p w14:paraId="1512F19A" w14:textId="7FC33F37" w:rsidR="402C7818" w:rsidRPr="00FE1FC2" w:rsidRDefault="7718415A" w:rsidP="7718415A">
      <w:pPr>
        <w:rPr>
          <w:rFonts w:asciiTheme="majorHAnsi" w:hAnsiTheme="majorHAnsi" w:cstheme="majorHAnsi"/>
        </w:rPr>
      </w:pPr>
      <w:r w:rsidRPr="00FE1FC2">
        <w:rPr>
          <w:rFonts w:asciiTheme="majorHAnsi" w:hAnsiTheme="majorHAnsi" w:cstheme="majorHAnsi"/>
        </w:rPr>
        <w:t>https://graduate.catalog.tcu.edu/</w:t>
      </w:r>
    </w:p>
    <w:p w14:paraId="34CE0A41" w14:textId="77777777" w:rsidR="0082347F" w:rsidRPr="00FE1FC2" w:rsidRDefault="0082347F">
      <w:pPr>
        <w:rPr>
          <w:rFonts w:asciiTheme="majorHAnsi" w:hAnsiTheme="majorHAnsi" w:cstheme="majorHAnsi"/>
        </w:rPr>
      </w:pPr>
    </w:p>
    <w:p w14:paraId="16416E02" w14:textId="77777777" w:rsidR="00624127" w:rsidRPr="00FE1FC2" w:rsidRDefault="00900CC2" w:rsidP="00624127">
      <w:pPr>
        <w:rPr>
          <w:rFonts w:asciiTheme="majorHAnsi" w:hAnsiTheme="majorHAnsi" w:cstheme="majorHAnsi"/>
        </w:rPr>
      </w:pPr>
      <w:r w:rsidRPr="00FE1FC2">
        <w:rPr>
          <w:rFonts w:asciiTheme="majorHAnsi" w:hAnsiTheme="majorHAnsi" w:cstheme="majorHAnsi"/>
        </w:rPr>
        <w:t>NOTE: Students should be aware that while every effort is made to keep this handbook up to date, in the event that there is a discrepancy between this handbook and the Graduate Ca</w:t>
      </w:r>
      <w:r w:rsidR="0082347F" w:rsidRPr="00FE1FC2">
        <w:rPr>
          <w:rFonts w:asciiTheme="majorHAnsi" w:hAnsiTheme="majorHAnsi" w:cstheme="majorHAnsi"/>
        </w:rPr>
        <w:t>talog in effect when the student</w:t>
      </w:r>
      <w:r w:rsidRPr="00FE1FC2">
        <w:rPr>
          <w:rFonts w:asciiTheme="majorHAnsi" w:hAnsiTheme="majorHAnsi" w:cstheme="majorHAnsi"/>
        </w:rPr>
        <w:t xml:space="preserve"> first enrolled, the guidelines and requirements as set forth in the applicable Graduate Catalog take precedence.</w:t>
      </w:r>
      <w:r w:rsidR="00624127" w:rsidRPr="00FE1FC2">
        <w:rPr>
          <w:rFonts w:asciiTheme="majorHAnsi" w:hAnsiTheme="majorHAnsi" w:cstheme="majorHAnsi"/>
        </w:rPr>
        <w:t xml:space="preserve"> However, should certification or licensure requirements change before a new catalog is available, the new requirements must be followed. Students will be notified of these changes.</w:t>
      </w:r>
    </w:p>
    <w:p w14:paraId="62EBF3C5" w14:textId="77777777" w:rsidR="00900CC2" w:rsidRPr="00FE1FC2" w:rsidRDefault="00900CC2">
      <w:pPr>
        <w:rPr>
          <w:rFonts w:asciiTheme="majorHAnsi" w:hAnsiTheme="majorHAnsi" w:cstheme="majorHAnsi"/>
        </w:rPr>
      </w:pPr>
    </w:p>
    <w:p w14:paraId="76ADCC40" w14:textId="108FBB7F" w:rsidR="00FB174B" w:rsidRPr="00FE1FC2" w:rsidRDefault="6A4F452E" w:rsidP="736558CA">
      <w:pPr>
        <w:pStyle w:val="Heading2"/>
        <w:rPr>
          <w:rFonts w:cstheme="majorHAnsi"/>
          <w:b/>
          <w:bCs/>
          <w:color w:val="auto"/>
          <w:sz w:val="24"/>
          <w:szCs w:val="24"/>
        </w:rPr>
      </w:pPr>
      <w:bookmarkStart w:id="9" w:name="_Toc232234583"/>
      <w:bookmarkStart w:id="10" w:name="_Toc232359749"/>
      <w:r w:rsidRPr="00FE1FC2">
        <w:rPr>
          <w:rFonts w:cstheme="majorHAnsi"/>
          <w:b/>
          <w:bCs/>
          <w:color w:val="auto"/>
          <w:sz w:val="24"/>
          <w:szCs w:val="24"/>
        </w:rPr>
        <w:t>Department of Counseling, Societal Change, and Inquiry</w:t>
      </w:r>
      <w:bookmarkEnd w:id="9"/>
      <w:bookmarkEnd w:id="10"/>
    </w:p>
    <w:p w14:paraId="63818DD1" w14:textId="4E5439D3" w:rsidR="00FB174B" w:rsidRPr="00FE1FC2" w:rsidRDefault="402C7818" w:rsidP="00842781">
      <w:pPr>
        <w:rPr>
          <w:rFonts w:asciiTheme="majorHAnsi" w:hAnsiTheme="majorHAnsi" w:cstheme="majorHAnsi"/>
        </w:rPr>
      </w:pPr>
      <w:r w:rsidRPr="00FE1FC2">
        <w:rPr>
          <w:rFonts w:asciiTheme="majorHAnsi" w:hAnsiTheme="majorHAnsi" w:cstheme="majorHAnsi"/>
        </w:rPr>
        <w:t>The department of Counseling, Societal Change, and Inquiry (CSIN) is composed of four distinct programs: Counseling, Youth Advocacy and Educational Studies (YAES), Interdisciplinary Inquiry, and Curriculum Studies. Each program is led by a program coordinator, who is selected by the department chair in consultation with the faculty members of the respective program. Dr. Marcella Stark is currently serving as the program coordinator for Counseling. Our department is committed to creating a learning environment fostering academic excellence, social responsibility, and personal growth. Our core commitments guide our teaching, research, and service, helping us to develop policies and procedures that align with our values. These commitments include: 1) community engagement, 2) interdisciplinary learning, and 3) equity and justice. We believe these core commitments guide our department towards academic excellence, social responsibility, and personal growth. More specifically, these commitments will help all members of the department, from faculty to students, create a positive impact in our communities, the nation, and the world.</w:t>
      </w:r>
    </w:p>
    <w:p w14:paraId="6D028308" w14:textId="7C2A7060" w:rsidR="00FB174B" w:rsidRPr="00FE1FC2" w:rsidRDefault="00FB174B" w:rsidP="00FB174B">
      <w:pPr>
        <w:rPr>
          <w:rFonts w:asciiTheme="majorHAnsi" w:hAnsiTheme="majorHAnsi" w:cstheme="majorHAnsi"/>
        </w:rPr>
      </w:pPr>
    </w:p>
    <w:p w14:paraId="785B465F" w14:textId="1469B7AE" w:rsidR="00BB44E5" w:rsidRPr="00FE1FC2" w:rsidRDefault="6A4F452E" w:rsidP="736558CA">
      <w:pPr>
        <w:pStyle w:val="Heading2"/>
        <w:rPr>
          <w:rFonts w:cstheme="majorHAnsi"/>
          <w:b/>
          <w:bCs/>
          <w:color w:val="auto"/>
          <w:sz w:val="24"/>
          <w:szCs w:val="24"/>
        </w:rPr>
      </w:pPr>
      <w:bookmarkStart w:id="11" w:name="_Toc232234584"/>
      <w:bookmarkStart w:id="12" w:name="_Toc232359750"/>
      <w:r w:rsidRPr="00FE1FC2">
        <w:rPr>
          <w:rFonts w:cstheme="majorHAnsi"/>
          <w:b/>
          <w:bCs/>
          <w:color w:val="auto"/>
          <w:sz w:val="24"/>
          <w:szCs w:val="24"/>
        </w:rPr>
        <w:t>Accreditation</w:t>
      </w:r>
      <w:bookmarkEnd w:id="11"/>
      <w:bookmarkEnd w:id="12"/>
      <w:r w:rsidRPr="00FE1FC2">
        <w:rPr>
          <w:rFonts w:cstheme="majorHAnsi"/>
          <w:b/>
          <w:bCs/>
          <w:color w:val="auto"/>
          <w:sz w:val="24"/>
          <w:szCs w:val="24"/>
        </w:rPr>
        <w:t xml:space="preserve"> </w:t>
      </w:r>
    </w:p>
    <w:p w14:paraId="43ECB515" w14:textId="52FBAA62" w:rsidR="00EE1A95" w:rsidRPr="00FE1FC2" w:rsidRDefault="00BB44E5" w:rsidP="00EE1A95">
      <w:pPr>
        <w:rPr>
          <w:rFonts w:asciiTheme="majorHAnsi" w:hAnsiTheme="majorHAnsi" w:cstheme="majorHAnsi"/>
        </w:rPr>
      </w:pPr>
      <w:r w:rsidRPr="00FE1FC2">
        <w:rPr>
          <w:rFonts w:asciiTheme="majorHAnsi" w:hAnsiTheme="majorHAnsi" w:cstheme="majorHAnsi"/>
        </w:rPr>
        <w:t>Texas Christian University is accredited by the Commission on Colleges of the Southern Association of Colleges and Schools</w:t>
      </w:r>
      <w:r w:rsidR="004B18A4" w:rsidRPr="00FE1FC2">
        <w:rPr>
          <w:rFonts w:asciiTheme="majorHAnsi" w:hAnsiTheme="majorHAnsi" w:cstheme="majorHAnsi"/>
        </w:rPr>
        <w:t xml:space="preserve"> to award baccalaureate, master</w:t>
      </w:r>
      <w:r w:rsidRPr="00FE1FC2">
        <w:rPr>
          <w:rFonts w:asciiTheme="majorHAnsi" w:hAnsiTheme="majorHAnsi" w:cstheme="majorHAnsi"/>
        </w:rPr>
        <w:t>, and doctoral degrees. The College of Education is also accredited by the Texas Education Agency</w:t>
      </w:r>
      <w:r w:rsidR="002001D0" w:rsidRPr="00FE1FC2">
        <w:rPr>
          <w:rFonts w:asciiTheme="majorHAnsi" w:hAnsiTheme="majorHAnsi" w:cstheme="majorHAnsi"/>
        </w:rPr>
        <w:t>.</w:t>
      </w:r>
    </w:p>
    <w:p w14:paraId="1BC44D77" w14:textId="77777777" w:rsidR="008F7FF8" w:rsidRPr="00FE1FC2" w:rsidRDefault="008F7FF8" w:rsidP="00EE1A95">
      <w:pPr>
        <w:rPr>
          <w:rFonts w:asciiTheme="majorHAnsi" w:hAnsiTheme="majorHAnsi" w:cstheme="majorHAnsi"/>
        </w:rPr>
      </w:pPr>
    </w:p>
    <w:p w14:paraId="02E5D421" w14:textId="6B2F994D" w:rsidR="00CD12F0" w:rsidRPr="00FE1FC2" w:rsidRDefault="7718415A" w:rsidP="004E560A">
      <w:pPr>
        <w:spacing w:line="259" w:lineRule="auto"/>
        <w:rPr>
          <w:rFonts w:asciiTheme="majorHAnsi" w:hAnsiTheme="majorHAnsi" w:cstheme="majorHAnsi"/>
        </w:rPr>
      </w:pPr>
      <w:r w:rsidRPr="00FE1FC2">
        <w:rPr>
          <w:rFonts w:asciiTheme="majorHAnsi" w:hAnsiTheme="majorHAnsi" w:cstheme="majorHAnsi"/>
        </w:rPr>
        <w:t>Currently, only the CMHC program is CACREP accredited. However, this doctoral program is aligned with CACREP standards, and we will apply for accreditation in the summer of 2026.</w:t>
      </w:r>
    </w:p>
    <w:p w14:paraId="71480890" w14:textId="306D9A4D" w:rsidR="00D528EF" w:rsidRPr="00FE1FC2" w:rsidRDefault="00D528EF" w:rsidP="00D528EF">
      <w:pPr>
        <w:rPr>
          <w:rFonts w:asciiTheme="majorHAnsi" w:hAnsiTheme="majorHAnsi" w:cstheme="majorHAnsi"/>
        </w:rPr>
      </w:pPr>
    </w:p>
    <w:p w14:paraId="79859FC3" w14:textId="77777777" w:rsidR="00A2700F" w:rsidRPr="00FE1FC2" w:rsidRDefault="6A4F452E" w:rsidP="00A2700F">
      <w:pPr>
        <w:pStyle w:val="Heading1"/>
        <w:jc w:val="center"/>
        <w:rPr>
          <w:rFonts w:cstheme="majorHAnsi"/>
          <w:color w:val="auto"/>
          <w:sz w:val="24"/>
          <w:szCs w:val="24"/>
        </w:rPr>
      </w:pPr>
      <w:bookmarkStart w:id="13" w:name="_Toc232234585"/>
      <w:bookmarkStart w:id="14" w:name="_Toc232359751"/>
      <w:r w:rsidRPr="00FE1FC2">
        <w:rPr>
          <w:rFonts w:cstheme="majorHAnsi"/>
          <w:color w:val="auto"/>
          <w:sz w:val="24"/>
          <w:szCs w:val="24"/>
        </w:rPr>
        <w:t>Faculty &amp; Staff</w:t>
      </w:r>
      <w:bookmarkEnd w:id="13"/>
      <w:bookmarkEnd w:id="14"/>
    </w:p>
    <w:p w14:paraId="04BF7629" w14:textId="77777777" w:rsidR="00A2700F" w:rsidRPr="00FE1FC2" w:rsidRDefault="6A4F452E" w:rsidP="6A4F452E">
      <w:pPr>
        <w:pStyle w:val="Heading2"/>
        <w:rPr>
          <w:rFonts w:cstheme="majorHAnsi"/>
          <w:b/>
          <w:bCs/>
          <w:i/>
          <w:iCs/>
          <w:color w:val="auto"/>
          <w:sz w:val="24"/>
          <w:szCs w:val="24"/>
        </w:rPr>
      </w:pPr>
      <w:bookmarkStart w:id="15" w:name="_Toc232234586"/>
      <w:bookmarkStart w:id="16" w:name="_Toc232359752"/>
      <w:r w:rsidRPr="00FE1FC2">
        <w:rPr>
          <w:rFonts w:cstheme="majorHAnsi"/>
          <w:b/>
          <w:bCs/>
          <w:color w:val="auto"/>
          <w:sz w:val="24"/>
          <w:szCs w:val="24"/>
        </w:rPr>
        <w:t>Administration</w:t>
      </w:r>
      <w:bookmarkEnd w:id="15"/>
      <w:bookmarkEnd w:id="16"/>
    </w:p>
    <w:p w14:paraId="35C64FF3" w14:textId="126ECE9E" w:rsidR="00A2700F" w:rsidRPr="00FE1FC2" w:rsidRDefault="00ED7554" w:rsidP="00A2700F">
      <w:pPr>
        <w:widowControl w:val="0"/>
        <w:autoSpaceDE w:val="0"/>
        <w:autoSpaceDN w:val="0"/>
        <w:adjustRightInd w:val="0"/>
        <w:rPr>
          <w:rFonts w:asciiTheme="majorHAnsi" w:hAnsiTheme="majorHAnsi" w:cstheme="majorHAnsi"/>
          <w:color w:val="000000" w:themeColor="text1"/>
          <w:u w:color="616366"/>
        </w:rPr>
      </w:pPr>
      <w:hyperlink r:id="rId12" w:history="1">
        <w:r w:rsidR="00117740" w:rsidRPr="00FE1FC2">
          <w:rPr>
            <w:rFonts w:asciiTheme="majorHAnsi" w:hAnsiTheme="majorHAnsi" w:cstheme="majorHAnsi"/>
            <w:b/>
            <w:bCs/>
            <w:color w:val="000000" w:themeColor="text1"/>
            <w:u w:color="616366"/>
          </w:rPr>
          <w:t>Frank Hernandez</w:t>
        </w:r>
        <w:r w:rsidR="00A2700F" w:rsidRPr="00FE1FC2">
          <w:rPr>
            <w:rFonts w:asciiTheme="majorHAnsi" w:hAnsiTheme="majorHAnsi" w:cstheme="majorHAnsi"/>
            <w:b/>
            <w:bCs/>
            <w:color w:val="000000" w:themeColor="text1"/>
            <w:u w:color="616366"/>
          </w:rPr>
          <w:t>, Ph.D.</w:t>
        </w:r>
      </w:hyperlink>
      <w:r w:rsidR="00A2700F" w:rsidRPr="00FE1FC2">
        <w:rPr>
          <w:rFonts w:asciiTheme="majorHAnsi" w:hAnsiTheme="majorHAnsi" w:cstheme="majorHAnsi"/>
          <w:color w:val="000000" w:themeColor="text1"/>
          <w:u w:color="616366"/>
        </w:rPr>
        <w:t xml:space="preserve"> </w:t>
      </w:r>
    </w:p>
    <w:p w14:paraId="235CBD44" w14:textId="59D1AB7B" w:rsidR="00A2700F" w:rsidRPr="00FE1FC2" w:rsidRDefault="00A2700F" w:rsidP="0001128C">
      <w:pPr>
        <w:widowControl w:val="0"/>
        <w:autoSpaceDE w:val="0"/>
        <w:autoSpaceDN w:val="0"/>
        <w:adjustRightInd w:val="0"/>
        <w:rPr>
          <w:rFonts w:asciiTheme="majorHAnsi" w:hAnsiTheme="majorHAnsi" w:cstheme="majorHAnsi"/>
          <w:color w:val="000000" w:themeColor="text1"/>
          <w:u w:color="616366"/>
        </w:rPr>
      </w:pPr>
      <w:r w:rsidRPr="00FE1FC2">
        <w:rPr>
          <w:rFonts w:asciiTheme="majorHAnsi" w:hAnsiTheme="majorHAnsi" w:cstheme="majorHAnsi"/>
          <w:color w:val="000000" w:themeColor="text1"/>
          <w:u w:color="616366"/>
        </w:rPr>
        <w:t>Dean</w:t>
      </w:r>
      <w:r w:rsidR="003A4C95" w:rsidRPr="00FE1FC2">
        <w:rPr>
          <w:rFonts w:asciiTheme="majorHAnsi" w:hAnsiTheme="majorHAnsi" w:cstheme="majorHAnsi"/>
          <w:color w:val="000000" w:themeColor="text1"/>
          <w:u w:color="616366"/>
        </w:rPr>
        <w:t>, College of Education</w:t>
      </w:r>
    </w:p>
    <w:p w14:paraId="2946DB82" w14:textId="77777777" w:rsidR="00A2700F" w:rsidRPr="00FE1FC2" w:rsidRDefault="00A2700F" w:rsidP="00A2700F">
      <w:pPr>
        <w:widowControl w:val="0"/>
        <w:autoSpaceDE w:val="0"/>
        <w:autoSpaceDN w:val="0"/>
        <w:adjustRightInd w:val="0"/>
        <w:rPr>
          <w:rFonts w:asciiTheme="majorHAnsi" w:hAnsiTheme="majorHAnsi" w:cstheme="majorHAnsi"/>
          <w:color w:val="616366"/>
          <w:u w:color="616366"/>
        </w:rPr>
      </w:pPr>
    </w:p>
    <w:p w14:paraId="36EE224D" w14:textId="1F0F8AB5" w:rsidR="00F56892" w:rsidRPr="00FE1FC2" w:rsidRDefault="00F56892" w:rsidP="00F56892">
      <w:pPr>
        <w:widowControl w:val="0"/>
        <w:autoSpaceDE w:val="0"/>
        <w:autoSpaceDN w:val="0"/>
        <w:adjustRightInd w:val="0"/>
        <w:rPr>
          <w:rFonts w:asciiTheme="majorHAnsi" w:hAnsiTheme="majorHAnsi" w:cstheme="majorHAnsi"/>
          <w:b/>
          <w:bCs/>
          <w:color w:val="000000" w:themeColor="text1"/>
          <w:u w:color="616366"/>
        </w:rPr>
      </w:pPr>
      <w:r w:rsidRPr="00FE1FC2">
        <w:rPr>
          <w:rFonts w:asciiTheme="majorHAnsi" w:hAnsiTheme="majorHAnsi" w:cstheme="majorHAnsi"/>
          <w:b/>
          <w:bCs/>
          <w:color w:val="000000" w:themeColor="text1"/>
          <w:u w:color="616366"/>
        </w:rPr>
        <w:t>Gab</w:t>
      </w:r>
      <w:r w:rsidR="000C5A5C" w:rsidRPr="00FE1FC2">
        <w:rPr>
          <w:rFonts w:asciiTheme="majorHAnsi" w:hAnsiTheme="majorHAnsi" w:cstheme="majorHAnsi"/>
          <w:b/>
          <w:bCs/>
          <w:color w:val="000000" w:themeColor="text1"/>
          <w:u w:color="616366"/>
        </w:rPr>
        <w:t>riel</w:t>
      </w:r>
      <w:r w:rsidRPr="00FE1FC2">
        <w:rPr>
          <w:rFonts w:asciiTheme="majorHAnsi" w:hAnsiTheme="majorHAnsi" w:cstheme="majorHAnsi"/>
          <w:b/>
          <w:bCs/>
          <w:color w:val="000000" w:themeColor="text1"/>
          <w:u w:color="616366"/>
        </w:rPr>
        <w:t xml:space="preserve"> Huddleston, Ph.D</w:t>
      </w:r>
    </w:p>
    <w:p w14:paraId="32491440" w14:textId="71732668" w:rsidR="0096789F" w:rsidRPr="00FE1FC2" w:rsidRDefault="0096789F" w:rsidP="00F56892">
      <w:pPr>
        <w:widowControl w:val="0"/>
        <w:autoSpaceDE w:val="0"/>
        <w:autoSpaceDN w:val="0"/>
        <w:adjustRightInd w:val="0"/>
        <w:rPr>
          <w:rFonts w:asciiTheme="majorHAnsi" w:hAnsiTheme="majorHAnsi" w:cstheme="majorHAnsi"/>
          <w:color w:val="000000" w:themeColor="text1"/>
          <w:u w:color="616366"/>
        </w:rPr>
      </w:pPr>
      <w:r w:rsidRPr="00FE1FC2">
        <w:rPr>
          <w:rFonts w:asciiTheme="majorHAnsi" w:hAnsiTheme="majorHAnsi" w:cstheme="majorHAnsi"/>
          <w:color w:val="000000" w:themeColor="text1"/>
          <w:u w:color="616366"/>
        </w:rPr>
        <w:t>Associate Dean of Graduate Studies, Faculty Affairs, and Strategic Partnerships</w:t>
      </w:r>
    </w:p>
    <w:p w14:paraId="397ECFA1" w14:textId="50F0363E" w:rsidR="0096789F" w:rsidRPr="00FE1FC2" w:rsidRDefault="0096789F" w:rsidP="00F56892">
      <w:pPr>
        <w:widowControl w:val="0"/>
        <w:autoSpaceDE w:val="0"/>
        <w:autoSpaceDN w:val="0"/>
        <w:adjustRightInd w:val="0"/>
        <w:rPr>
          <w:rFonts w:asciiTheme="majorHAnsi" w:hAnsiTheme="majorHAnsi" w:cstheme="majorHAnsi"/>
          <w:b/>
          <w:bCs/>
          <w:color w:val="000000" w:themeColor="text1"/>
          <w:u w:color="616366"/>
        </w:rPr>
      </w:pPr>
    </w:p>
    <w:p w14:paraId="2A5DD1CD" w14:textId="7F9F18BE" w:rsidR="0096789F" w:rsidRPr="00FE1FC2" w:rsidRDefault="0096789F" w:rsidP="00F56892">
      <w:pPr>
        <w:widowControl w:val="0"/>
        <w:autoSpaceDE w:val="0"/>
        <w:autoSpaceDN w:val="0"/>
        <w:adjustRightInd w:val="0"/>
        <w:rPr>
          <w:rFonts w:asciiTheme="majorHAnsi" w:hAnsiTheme="majorHAnsi" w:cstheme="majorHAnsi"/>
          <w:b/>
          <w:bCs/>
          <w:color w:val="000000" w:themeColor="text1"/>
          <w:u w:color="616366"/>
        </w:rPr>
      </w:pPr>
      <w:r w:rsidRPr="00FE1FC2">
        <w:rPr>
          <w:rFonts w:asciiTheme="majorHAnsi" w:hAnsiTheme="majorHAnsi" w:cstheme="majorHAnsi"/>
          <w:b/>
          <w:bCs/>
          <w:color w:val="000000"/>
        </w:rPr>
        <w:t>Cathryn van Kessel, Ph.D.</w:t>
      </w:r>
    </w:p>
    <w:p w14:paraId="68A6C022" w14:textId="7B85D7A4" w:rsidR="00F56892" w:rsidRPr="00FE1FC2" w:rsidRDefault="0096789F" w:rsidP="00F56892">
      <w:pPr>
        <w:widowControl w:val="0"/>
        <w:autoSpaceDE w:val="0"/>
        <w:autoSpaceDN w:val="0"/>
        <w:adjustRightInd w:val="0"/>
        <w:rPr>
          <w:rFonts w:asciiTheme="majorHAnsi" w:hAnsiTheme="majorHAnsi" w:cstheme="majorHAnsi"/>
          <w:color w:val="000000" w:themeColor="text1"/>
        </w:rPr>
      </w:pPr>
      <w:r w:rsidRPr="00FE1FC2">
        <w:rPr>
          <w:rFonts w:asciiTheme="majorHAnsi" w:hAnsiTheme="majorHAnsi" w:cstheme="majorHAnsi"/>
          <w:color w:val="000000" w:themeColor="text1"/>
        </w:rPr>
        <w:t xml:space="preserve">Interim </w:t>
      </w:r>
      <w:r w:rsidR="00F56892" w:rsidRPr="00FE1FC2">
        <w:rPr>
          <w:rFonts w:asciiTheme="majorHAnsi" w:hAnsiTheme="majorHAnsi" w:cstheme="majorHAnsi"/>
          <w:color w:val="000000" w:themeColor="text1"/>
        </w:rPr>
        <w:t xml:space="preserve">Department Chair for Counseling, Societal Change, and Inquiry </w:t>
      </w:r>
    </w:p>
    <w:p w14:paraId="0FFE0F60" w14:textId="77777777" w:rsidR="00F56892" w:rsidRPr="00FE1FC2" w:rsidRDefault="00F56892" w:rsidP="00A2700F">
      <w:pPr>
        <w:widowControl w:val="0"/>
        <w:autoSpaceDE w:val="0"/>
        <w:autoSpaceDN w:val="0"/>
        <w:adjustRightInd w:val="0"/>
        <w:rPr>
          <w:rFonts w:asciiTheme="majorHAnsi" w:hAnsiTheme="majorHAnsi" w:cstheme="majorHAnsi"/>
          <w:color w:val="616366"/>
          <w:u w:color="616366"/>
        </w:rPr>
      </w:pPr>
    </w:p>
    <w:p w14:paraId="087F9AE5" w14:textId="77777777" w:rsidR="00A2700F" w:rsidRPr="00FE1FC2" w:rsidRDefault="6A4F452E" w:rsidP="736558CA">
      <w:pPr>
        <w:pStyle w:val="Heading2"/>
        <w:rPr>
          <w:rFonts w:cstheme="majorHAnsi"/>
          <w:b/>
          <w:bCs/>
          <w:color w:val="auto"/>
          <w:sz w:val="24"/>
          <w:szCs w:val="24"/>
        </w:rPr>
      </w:pPr>
      <w:bookmarkStart w:id="17" w:name="_Toc232234587"/>
      <w:bookmarkStart w:id="18" w:name="_Toc232359753"/>
      <w:r w:rsidRPr="00FE1FC2">
        <w:rPr>
          <w:rFonts w:cstheme="majorHAnsi"/>
          <w:b/>
          <w:bCs/>
          <w:color w:val="auto"/>
          <w:sz w:val="24"/>
          <w:szCs w:val="24"/>
        </w:rPr>
        <w:t>Counseling Core Faculty</w:t>
      </w:r>
      <w:bookmarkEnd w:id="17"/>
      <w:bookmarkEnd w:id="18"/>
    </w:p>
    <w:p w14:paraId="110FFD37" w14:textId="77777777" w:rsidR="00205A50" w:rsidRPr="00FE1FC2" w:rsidRDefault="00205A50" w:rsidP="00205A50">
      <w:pPr>
        <w:pStyle w:val="NormalWeb"/>
        <w:spacing w:before="0" w:beforeAutospacing="0" w:after="0" w:afterAutospacing="0"/>
        <w:rPr>
          <w:rFonts w:asciiTheme="majorHAnsi" w:hAnsiTheme="majorHAnsi" w:cstheme="majorHAnsi"/>
          <w:color w:val="000000" w:themeColor="text1"/>
          <w:sz w:val="24"/>
          <w:szCs w:val="24"/>
          <w:u w:color="616366"/>
        </w:rPr>
      </w:pPr>
    </w:p>
    <w:p w14:paraId="1777C168" w14:textId="5F9471C4" w:rsidR="00F61458" w:rsidRPr="00FE1FC2" w:rsidRDefault="7718415A" w:rsidP="00F61458">
      <w:pPr>
        <w:rPr>
          <w:rFonts w:asciiTheme="majorHAnsi" w:hAnsiTheme="majorHAnsi" w:cstheme="majorHAnsi"/>
        </w:rPr>
      </w:pPr>
      <w:r w:rsidRPr="00FE1FC2">
        <w:rPr>
          <w:rFonts w:asciiTheme="majorHAnsi" w:hAnsiTheme="majorHAnsi" w:cstheme="majorHAnsi"/>
          <w:b/>
          <w:bCs/>
        </w:rPr>
        <w:t xml:space="preserve">Emily D. </w:t>
      </w:r>
      <w:r w:rsidR="004E560A" w:rsidRPr="00FE1FC2">
        <w:rPr>
          <w:rFonts w:asciiTheme="majorHAnsi" w:hAnsiTheme="majorHAnsi" w:cstheme="majorHAnsi"/>
          <w:b/>
          <w:bCs/>
        </w:rPr>
        <w:t>Mills (formerly Michero)</w:t>
      </w:r>
      <w:r w:rsidRPr="00FE1FC2">
        <w:rPr>
          <w:rFonts w:asciiTheme="majorHAnsi" w:hAnsiTheme="majorHAnsi" w:cstheme="majorHAnsi"/>
          <w:b/>
          <w:bCs/>
        </w:rPr>
        <w:t xml:space="preserve">, Ph.D., LPC-S, </w:t>
      </w:r>
      <w:r w:rsidRPr="00FE1FC2">
        <w:rPr>
          <w:rFonts w:asciiTheme="majorHAnsi" w:hAnsiTheme="majorHAnsi" w:cstheme="majorHAnsi"/>
        </w:rPr>
        <w:t xml:space="preserve">Dr. Emily </w:t>
      </w:r>
      <w:r w:rsidR="004E560A" w:rsidRPr="00FE1FC2">
        <w:rPr>
          <w:rFonts w:asciiTheme="majorHAnsi" w:hAnsiTheme="majorHAnsi" w:cstheme="majorHAnsi"/>
        </w:rPr>
        <w:t>Mills</w:t>
      </w:r>
      <w:r w:rsidRPr="00FE1FC2">
        <w:rPr>
          <w:rFonts w:asciiTheme="majorHAnsi" w:hAnsiTheme="majorHAnsi" w:cstheme="majorHAnsi"/>
        </w:rPr>
        <w:t xml:space="preserve"> is an Assistant Professor of Professional Practice and Clinic Director in the Counseling &amp; Human Services Program. Dr. </w:t>
      </w:r>
      <w:r w:rsidR="004E560A" w:rsidRPr="00FE1FC2">
        <w:rPr>
          <w:rFonts w:asciiTheme="majorHAnsi" w:hAnsiTheme="majorHAnsi" w:cstheme="majorHAnsi"/>
        </w:rPr>
        <w:t>Mills</w:t>
      </w:r>
      <w:r w:rsidRPr="00FE1FC2">
        <w:rPr>
          <w:rFonts w:asciiTheme="majorHAnsi" w:hAnsiTheme="majorHAnsi" w:cstheme="majorHAnsi"/>
        </w:rPr>
        <w:t xml:space="preserve"> holds a Ph.D. is in Counselor Education and Supervision from the University of North Texas. She is a Licensed Professional Counselor and board-approved supervisor (LPC-S) in the state of Texas and has over 15 years of clinical experience. Her clinical experiences include schools, outpatient treatment centers, inpatient hospitals, university clinics, and private practice. Dr. </w:t>
      </w:r>
      <w:r w:rsidR="004E560A" w:rsidRPr="00FE1FC2">
        <w:rPr>
          <w:rFonts w:asciiTheme="majorHAnsi" w:hAnsiTheme="majorHAnsi" w:cstheme="majorHAnsi"/>
        </w:rPr>
        <w:t>Mills</w:t>
      </w:r>
      <w:r w:rsidRPr="00FE1FC2">
        <w:rPr>
          <w:rFonts w:asciiTheme="majorHAnsi" w:hAnsiTheme="majorHAnsi" w:cstheme="majorHAnsi"/>
        </w:rPr>
        <w:t xml:space="preserve"> has taught master’s level courses in Advanced Counseling Skills, Practicum, Internship, Development across the Lifespan, and Adolescent Counseling. As an LPC-S, she has provided supervision for master’s students, doctoral students, and Licensed Professional Counselor Associates.</w:t>
      </w:r>
    </w:p>
    <w:p w14:paraId="62EA7495" w14:textId="1E0519BF" w:rsidR="00F61458" w:rsidRPr="00FE1FC2" w:rsidRDefault="00F61458" w:rsidP="00C10C03">
      <w:pPr>
        <w:rPr>
          <w:rFonts w:asciiTheme="majorHAnsi" w:hAnsiTheme="majorHAnsi" w:cstheme="majorHAnsi"/>
        </w:rPr>
      </w:pPr>
    </w:p>
    <w:p w14:paraId="1014377C" w14:textId="77777777" w:rsidR="00F36B7C" w:rsidRPr="00FE1FC2" w:rsidRDefault="00F36B7C" w:rsidP="00F36B7C">
      <w:pPr>
        <w:rPr>
          <w:rFonts w:asciiTheme="majorHAnsi" w:hAnsiTheme="majorHAnsi" w:cstheme="majorHAnsi"/>
        </w:rPr>
      </w:pPr>
      <w:r w:rsidRPr="00FE1FC2">
        <w:rPr>
          <w:rFonts w:asciiTheme="majorHAnsi" w:hAnsiTheme="majorHAnsi" w:cstheme="majorHAnsi"/>
          <w:b/>
          <w:bCs/>
          <w:color w:val="000000"/>
        </w:rPr>
        <w:t xml:space="preserve">Citlali Estela Molina, Ph.D., LPC, CSC, NCC., </w:t>
      </w:r>
      <w:r w:rsidRPr="00FE1FC2">
        <w:rPr>
          <w:rFonts w:asciiTheme="majorHAnsi" w:hAnsiTheme="majorHAnsi" w:cstheme="majorHAnsi"/>
          <w:color w:val="000000"/>
        </w:rPr>
        <w:t xml:space="preserve">Dr. Molina is </w:t>
      </w:r>
      <w:r w:rsidRPr="00FE1FC2">
        <w:rPr>
          <w:rFonts w:asciiTheme="majorHAnsi" w:hAnsiTheme="majorHAnsi" w:cstheme="majorHAnsi"/>
        </w:rPr>
        <w:t xml:space="preserve">an Associate Professor in the Counseling &amp; Human Services program. Dr. Molina is a </w:t>
      </w:r>
      <w:r w:rsidRPr="00FE1FC2">
        <w:rPr>
          <w:rFonts w:asciiTheme="majorHAnsi" w:hAnsiTheme="majorHAnsi" w:cstheme="majorHAnsi"/>
          <w:color w:val="000000"/>
        </w:rPr>
        <w:t xml:space="preserve">seasoned school counselor, counselor educator, and program coordinator. Drawing from her experience of over 17 years in public education, she delves into understanding teacher-student relationships, particularly through culturally responsive, evidence-based interventions such as Social Emotional Learning and Mindfulness-based approaches. She also works to empower counselors to advocate for underserved students and families. </w:t>
      </w:r>
    </w:p>
    <w:p w14:paraId="5B801878" w14:textId="36BAEDFC" w:rsidR="4D184F48" w:rsidRPr="00FE1FC2" w:rsidRDefault="7718415A" w:rsidP="7718415A">
      <w:pPr>
        <w:spacing w:before="240" w:after="240"/>
        <w:rPr>
          <w:rFonts w:asciiTheme="majorHAnsi" w:hAnsiTheme="majorHAnsi" w:cstheme="majorHAnsi"/>
          <w:color w:val="000000" w:themeColor="text1"/>
        </w:rPr>
      </w:pPr>
      <w:r w:rsidRPr="00FE1FC2">
        <w:rPr>
          <w:rFonts w:asciiTheme="majorHAnsi" w:hAnsiTheme="majorHAnsi" w:cstheme="majorHAnsi"/>
          <w:b/>
          <w:bCs/>
          <w:color w:val="000000" w:themeColor="text1"/>
        </w:rPr>
        <w:t xml:space="preserve">Brandy Mounts, Ph.D., LPC-S, CSC, </w:t>
      </w:r>
      <w:r w:rsidRPr="00FE1FC2">
        <w:rPr>
          <w:rFonts w:asciiTheme="majorHAnsi" w:hAnsiTheme="majorHAnsi" w:cstheme="majorHAnsi"/>
          <w:color w:val="000000" w:themeColor="text1"/>
        </w:rPr>
        <w:t xml:space="preserve">Dr. Brandy Mounts is a counselor educator, clinical supervisor, behavioral health leader with more than 20 years of experience in school counseling, clinical mental health counseling, counselor education, and is a visiting lecturer in the Counseling &amp; Human Services Program. She will join as an Assistant Professor staring in August 2026. She holds a Ph.D. in Counselor Education and Supervision from Texas Tech University and is a Licensed Professional Counselor Supervisor (LPC-S). Dr. Mounts is the Co-Founder and CEO of Alliance Counseling Works, a multi-site counseling practice serving communities across Central Texas. Her work has focused on expanding access to quality mental health care while creating sustainable systems for counselor training and supervision. She brings this clinical leadership experience into her teaching, with an emphasis on bridging theory and real-world practice. Her clinical and supervisory approach is grounded in a humanistic and relational framework informed by Relational-Cultural Theory. Dr. Mounts teaches graduate counseling courses in areas such as advanced counseling skills, practicum, and internship. </w:t>
      </w:r>
    </w:p>
    <w:p w14:paraId="1657364B" w14:textId="424AFE34" w:rsidR="006D21C8" w:rsidRPr="00FE1FC2" w:rsidRDefault="00ED7554" w:rsidP="0001128C">
      <w:pPr>
        <w:widowControl w:val="0"/>
        <w:autoSpaceDE w:val="0"/>
        <w:autoSpaceDN w:val="0"/>
        <w:adjustRightInd w:val="0"/>
        <w:spacing w:after="240"/>
        <w:rPr>
          <w:rFonts w:asciiTheme="majorHAnsi" w:hAnsiTheme="majorHAnsi" w:cstheme="majorHAnsi"/>
          <w:color w:val="000000" w:themeColor="text1"/>
        </w:rPr>
      </w:pPr>
      <w:hyperlink r:id="rId13">
        <w:r w:rsidR="7718415A" w:rsidRPr="00FE1FC2">
          <w:rPr>
            <w:rFonts w:asciiTheme="majorHAnsi" w:hAnsiTheme="majorHAnsi" w:cstheme="majorHAnsi"/>
            <w:b/>
            <w:bCs/>
            <w:color w:val="000000" w:themeColor="text1"/>
          </w:rPr>
          <w:t>Marcella D. Stark, Ph.D.</w:t>
        </w:r>
      </w:hyperlink>
      <w:r w:rsidR="7718415A" w:rsidRPr="00FE1FC2">
        <w:rPr>
          <w:rFonts w:asciiTheme="majorHAnsi" w:hAnsiTheme="majorHAnsi" w:cstheme="majorHAnsi"/>
          <w:b/>
          <w:bCs/>
          <w:color w:val="000000" w:themeColor="text1"/>
        </w:rPr>
        <w:t>, LPC-S</w:t>
      </w:r>
      <w:r w:rsidR="7718415A" w:rsidRPr="00FE1FC2">
        <w:rPr>
          <w:rFonts w:asciiTheme="majorHAnsi" w:hAnsiTheme="majorHAnsi" w:cstheme="majorHAnsi"/>
          <w:color w:val="000000" w:themeColor="text1"/>
        </w:rPr>
        <w:t xml:space="preserve"> Dr. Marcella Stark is an Associate Professor in the Counseling &amp; Human Services Program and serves as its program coordinator. Dr. Stark’s Ph.D. is in Counselor Education and Supervision. She holds licensure in Texas as a Licensed Professional Counselor and board-approved supervisor (LPC-S) and has over 10 years of clinical experience in university counseling. Her research focuses on solution-focused supervision, use of </w:t>
      </w:r>
      <w:proofErr w:type="spellStart"/>
      <w:r w:rsidR="7718415A" w:rsidRPr="00FE1FC2">
        <w:rPr>
          <w:rFonts w:asciiTheme="majorHAnsi" w:hAnsiTheme="majorHAnsi" w:cstheme="majorHAnsi"/>
          <w:color w:val="000000" w:themeColor="text1"/>
        </w:rPr>
        <w:t>sandtray</w:t>
      </w:r>
      <w:proofErr w:type="spellEnd"/>
      <w:r w:rsidR="7718415A" w:rsidRPr="00FE1FC2">
        <w:rPr>
          <w:rFonts w:asciiTheme="majorHAnsi" w:hAnsiTheme="majorHAnsi" w:cstheme="majorHAnsi"/>
          <w:color w:val="000000" w:themeColor="text1"/>
        </w:rPr>
        <w:t xml:space="preserve"> in supervision, supervisee contribution, counselor training, and mentoring within the counseling profession. Dr. Stark has taught master’s level courses in Counseling Theories, Career Development, International Practices in Counseling, Assessment in Counseling, Pre-Practicum, Field Experience in Student Affairs, and Practicum, as well as doctoral courses in counselor supervision and teaching practices.</w:t>
      </w:r>
    </w:p>
    <w:p w14:paraId="313D706A" w14:textId="5CDD662F" w:rsidR="00A2700F" w:rsidRPr="00FE1FC2" w:rsidRDefault="7718415A" w:rsidP="0001128C">
      <w:pPr>
        <w:widowControl w:val="0"/>
        <w:autoSpaceDE w:val="0"/>
        <w:autoSpaceDN w:val="0"/>
        <w:adjustRightInd w:val="0"/>
        <w:spacing w:after="240"/>
        <w:rPr>
          <w:rFonts w:asciiTheme="majorHAnsi" w:hAnsiTheme="majorHAnsi" w:cstheme="majorHAnsi"/>
          <w:color w:val="000000" w:themeColor="text1"/>
        </w:rPr>
      </w:pPr>
      <w:r w:rsidRPr="00FE1FC2">
        <w:rPr>
          <w:rFonts w:asciiTheme="majorHAnsi" w:hAnsiTheme="majorHAnsi" w:cstheme="majorHAnsi"/>
          <w:b/>
          <w:bCs/>
          <w:color w:val="000000" w:themeColor="text1"/>
        </w:rPr>
        <w:t xml:space="preserve">Elizabeth R. Taylor, Ph.D., LPC-S, LMFT, RPT-S, </w:t>
      </w:r>
      <w:r w:rsidRPr="00FE1FC2">
        <w:rPr>
          <w:rFonts w:asciiTheme="majorHAnsi" w:hAnsiTheme="majorHAnsi" w:cstheme="majorHAnsi"/>
          <w:color w:val="000000" w:themeColor="text1"/>
        </w:rPr>
        <w:t>Dr. Elizabeth Taylor is a Professor in the Counseling &amp; Human Services Program and serves as the Counseling Practicum/Internship Coordinator.  She has been in education for 40 years as a special education teacher and educational diagnostician, as a school counselor, as an adjunct instructor for several universities, and an assistant professor at the University of Texas Health Science Center at San Antonio. She also served for seven years as an associate dean at TCU in the College of Education. Her licensures and certifications include: Licensed Professional Counselor and board approved supervisor, Licensed Marriage and Family Therapist, Registered Play Therapist and Supervisor, Certified School Counselor, and approved family mediator. She has worked in public and private schools, hospital settings, private practice, and community agencies. She teaches master’s level courses, including Helping Relationships, Small Group Dynamics, DSM-Diagnosis and Treatment, Abnormal Psychology, and practicum, as well as doctoral classes in strength-based approaches in counseling, advanced counseling theories, and advanced group process.</w:t>
      </w:r>
    </w:p>
    <w:p w14:paraId="36D25AC0" w14:textId="4C5A3E37" w:rsidR="00A2700F" w:rsidRPr="00FE1FC2" w:rsidRDefault="6A4F452E" w:rsidP="736558CA">
      <w:pPr>
        <w:pStyle w:val="Heading2"/>
        <w:rPr>
          <w:rFonts w:cstheme="majorHAnsi"/>
          <w:b/>
          <w:bCs/>
          <w:color w:val="auto"/>
          <w:sz w:val="24"/>
          <w:szCs w:val="24"/>
        </w:rPr>
      </w:pPr>
      <w:bookmarkStart w:id="19" w:name="_Toc232234588"/>
      <w:bookmarkStart w:id="20" w:name="_Toc232359754"/>
      <w:r w:rsidRPr="00FE1FC2">
        <w:rPr>
          <w:rFonts w:cstheme="majorHAnsi"/>
          <w:b/>
          <w:bCs/>
          <w:color w:val="auto"/>
          <w:sz w:val="24"/>
          <w:szCs w:val="24"/>
        </w:rPr>
        <w:t>Non-Core Faculty</w:t>
      </w:r>
      <w:bookmarkEnd w:id="19"/>
      <w:bookmarkEnd w:id="20"/>
      <w:r w:rsidRPr="00FE1FC2">
        <w:rPr>
          <w:rFonts w:cstheme="majorHAnsi"/>
          <w:b/>
          <w:bCs/>
          <w:color w:val="auto"/>
          <w:sz w:val="24"/>
          <w:szCs w:val="24"/>
        </w:rPr>
        <w:t xml:space="preserve"> </w:t>
      </w:r>
    </w:p>
    <w:p w14:paraId="3D11AA1C" w14:textId="69B7BDC0" w:rsidR="008F56D1" w:rsidRPr="00FE1FC2" w:rsidRDefault="008F56D1" w:rsidP="008F56D1">
      <w:pPr>
        <w:rPr>
          <w:rFonts w:asciiTheme="majorHAnsi" w:hAnsiTheme="majorHAnsi" w:cstheme="majorHAnsi"/>
        </w:rPr>
      </w:pPr>
    </w:p>
    <w:p w14:paraId="62085885" w14:textId="3E8CF001" w:rsidR="00E5397C" w:rsidRPr="00FE1FC2" w:rsidRDefault="00F4636C" w:rsidP="00E5397C">
      <w:pPr>
        <w:rPr>
          <w:rFonts w:asciiTheme="majorHAnsi" w:hAnsiTheme="majorHAnsi" w:cstheme="majorHAnsi"/>
          <w:color w:val="000000" w:themeColor="text1"/>
        </w:rPr>
      </w:pPr>
      <w:r w:rsidRPr="00FE1FC2">
        <w:rPr>
          <w:rFonts w:asciiTheme="majorHAnsi" w:hAnsiTheme="majorHAnsi" w:cstheme="majorHAnsi"/>
          <w:b/>
          <w:bCs/>
          <w:color w:val="000000" w:themeColor="text1"/>
        </w:rPr>
        <w:t>Kathleen K</w:t>
      </w:r>
      <w:r w:rsidR="00E5397C" w:rsidRPr="00FE1FC2">
        <w:rPr>
          <w:rFonts w:asciiTheme="majorHAnsi" w:hAnsiTheme="majorHAnsi" w:cstheme="majorHAnsi"/>
          <w:b/>
          <w:bCs/>
          <w:color w:val="000000" w:themeColor="text1"/>
        </w:rPr>
        <w:t xml:space="preserve">yzar, Ph.D., </w:t>
      </w:r>
      <w:r w:rsidR="000C3D37" w:rsidRPr="00FE1FC2">
        <w:rPr>
          <w:rFonts w:asciiTheme="majorHAnsi" w:hAnsiTheme="majorHAnsi" w:cstheme="majorHAnsi"/>
          <w:color w:val="000000" w:themeColor="text1"/>
          <w:shd w:val="clear" w:color="auto" w:fill="FFFFFF"/>
        </w:rPr>
        <w:t>Dr. Kyzar is an associate professor, and</w:t>
      </w:r>
      <w:r w:rsidR="00E5397C" w:rsidRPr="00FE1FC2">
        <w:rPr>
          <w:rFonts w:asciiTheme="majorHAnsi" w:hAnsiTheme="majorHAnsi" w:cstheme="majorHAnsi"/>
          <w:color w:val="000000" w:themeColor="text1"/>
          <w:shd w:val="clear" w:color="auto" w:fill="FFFFFF"/>
        </w:rPr>
        <w:t xml:space="preserve"> </w:t>
      </w:r>
      <w:r w:rsidR="000C3D37" w:rsidRPr="00FE1FC2">
        <w:rPr>
          <w:rFonts w:asciiTheme="majorHAnsi" w:hAnsiTheme="majorHAnsi" w:cstheme="majorHAnsi"/>
          <w:color w:val="000000" w:themeColor="text1"/>
          <w:shd w:val="clear" w:color="auto" w:fill="FFFFFF"/>
        </w:rPr>
        <w:t>h</w:t>
      </w:r>
      <w:r w:rsidR="00E5397C" w:rsidRPr="00FE1FC2">
        <w:rPr>
          <w:rFonts w:asciiTheme="majorHAnsi" w:hAnsiTheme="majorHAnsi" w:cstheme="majorHAnsi"/>
          <w:color w:val="000000" w:themeColor="text1"/>
          <w:shd w:val="clear" w:color="auto" w:fill="FFFFFF"/>
        </w:rPr>
        <w:t>er research centers on developing equitable family-school partnership practices and programming in early childhood/elementary settings, and evaluating the effects of such programming on learner, family, and educator outcomes. Her research has been published in top-tier academic journals within the special education/early childhood field, and she is a co-author on the forthcoming Pearson textbook, Families and Professionals: Trusting Partnerships in General and Special Education. Dr. Kyzar enjoys teaching courses related to early childhood education, family-school partnership practices and programming, and quantitative research methodology. She is an active member of the Council for Exceptional Children’s Division for Research Committee on Research and Families of Individuals with Disabilities, which focuses on including individuals with disabilities and their families in research, and dissemination and promoting ongoing communication between research, family, and practitioner communities. Through her research, teaching, and service, she aims to support schools and families in building and maintaining trusting partnerships that benefit student academic and behavioral learning.</w:t>
      </w:r>
    </w:p>
    <w:p w14:paraId="3CA587AA" w14:textId="6655BF0A" w:rsidR="00F01608" w:rsidRPr="00FE1FC2" w:rsidRDefault="00F01608" w:rsidP="00A95A33">
      <w:pPr>
        <w:rPr>
          <w:rFonts w:asciiTheme="majorHAnsi" w:hAnsiTheme="majorHAnsi" w:cstheme="majorHAnsi"/>
          <w:b/>
          <w:bCs/>
        </w:rPr>
      </w:pPr>
    </w:p>
    <w:p w14:paraId="3C720756" w14:textId="27581D91" w:rsidR="00F36B7C" w:rsidRPr="00FE1FC2" w:rsidRDefault="00EA0189" w:rsidP="00560FC2">
      <w:pPr>
        <w:rPr>
          <w:rFonts w:asciiTheme="majorHAnsi" w:hAnsiTheme="majorHAnsi" w:cstheme="majorHAnsi"/>
          <w:color w:val="000000" w:themeColor="text1"/>
        </w:rPr>
      </w:pPr>
      <w:r w:rsidRPr="00FE1FC2">
        <w:rPr>
          <w:rFonts w:asciiTheme="majorHAnsi" w:hAnsiTheme="majorHAnsi" w:cstheme="majorHAnsi"/>
          <w:b/>
          <w:bCs/>
          <w:color w:val="000000" w:themeColor="text1"/>
        </w:rPr>
        <w:t>Cathryn</w:t>
      </w:r>
      <w:r w:rsidR="00F36B7C" w:rsidRPr="00FE1FC2">
        <w:rPr>
          <w:rFonts w:asciiTheme="majorHAnsi" w:hAnsiTheme="majorHAnsi" w:cstheme="majorHAnsi"/>
          <w:b/>
          <w:bCs/>
          <w:color w:val="000000" w:themeColor="text1"/>
        </w:rPr>
        <w:t xml:space="preserve"> Van Kessel, Ph.D, </w:t>
      </w:r>
      <w:r w:rsidR="00F36B7C" w:rsidRPr="00FE1FC2">
        <w:rPr>
          <w:rFonts w:asciiTheme="majorHAnsi" w:hAnsiTheme="majorHAnsi" w:cstheme="majorHAnsi"/>
          <w:color w:val="000000" w:themeColor="text1"/>
          <w:shd w:val="clear" w:color="auto" w:fill="FFFFFF"/>
        </w:rPr>
        <w:t>Dr. Van Kessel is an associate professor of curriculum studies and is a former secondary social studies and Latin teacher from Canada. Her research focuses on how different conceptualizations of evil function in the context of education within and beyond the classroom, with a keen interest in youth conceptualizations as well as a variety of understandings from philosophy, psychology, and social theory. She is particularly enthusiastic about interpretations of evil that implicate ordinary people to uplift pursuits of justice. Toward this end, she finds it helpful to put evil in conversation with concepts like radical love as well as in relation to existentialism, decolonial options, and posthuman theories.</w:t>
      </w:r>
    </w:p>
    <w:p w14:paraId="726CFD73" w14:textId="046A0C12" w:rsidR="00F01608" w:rsidRPr="00FE1FC2" w:rsidRDefault="00F01608" w:rsidP="00A95A33">
      <w:pPr>
        <w:rPr>
          <w:rFonts w:asciiTheme="majorHAnsi" w:hAnsiTheme="majorHAnsi" w:cstheme="majorHAnsi"/>
        </w:rPr>
      </w:pPr>
    </w:p>
    <w:p w14:paraId="10C6A01E" w14:textId="77777777" w:rsidR="00A2700F" w:rsidRPr="00FE1FC2" w:rsidRDefault="6A4F452E" w:rsidP="736558CA">
      <w:pPr>
        <w:pStyle w:val="Heading2"/>
        <w:rPr>
          <w:rFonts w:cstheme="majorHAnsi"/>
          <w:b/>
          <w:bCs/>
          <w:color w:val="auto"/>
          <w:sz w:val="24"/>
          <w:szCs w:val="24"/>
        </w:rPr>
      </w:pPr>
      <w:bookmarkStart w:id="21" w:name="_Toc232234589"/>
      <w:bookmarkStart w:id="22" w:name="_Toc232359755"/>
      <w:r w:rsidRPr="00FE1FC2">
        <w:rPr>
          <w:rFonts w:cstheme="majorHAnsi"/>
          <w:b/>
          <w:bCs/>
          <w:color w:val="auto"/>
          <w:sz w:val="24"/>
          <w:szCs w:val="24"/>
        </w:rPr>
        <w:t>Staff</w:t>
      </w:r>
      <w:bookmarkEnd w:id="21"/>
      <w:bookmarkEnd w:id="22"/>
    </w:p>
    <w:p w14:paraId="4ACA70A3" w14:textId="77777777" w:rsidR="00F36B7C" w:rsidRPr="00FE1FC2" w:rsidRDefault="00F36B7C" w:rsidP="00F36B7C">
      <w:pPr>
        <w:rPr>
          <w:rFonts w:asciiTheme="majorHAnsi" w:hAnsiTheme="majorHAnsi" w:cstheme="majorHAnsi"/>
          <w:color w:val="000000" w:themeColor="text1"/>
          <w:u w:color="616366"/>
        </w:rPr>
      </w:pPr>
      <w:r w:rsidRPr="00FE1FC2">
        <w:rPr>
          <w:rFonts w:asciiTheme="majorHAnsi" w:hAnsiTheme="majorHAnsi" w:cstheme="majorHAnsi"/>
          <w:b/>
          <w:color w:val="000000" w:themeColor="text1"/>
          <w:u w:color="616366"/>
        </w:rPr>
        <w:t xml:space="preserve">Dior Foster </w:t>
      </w:r>
      <w:r w:rsidRPr="00FE1FC2">
        <w:rPr>
          <w:rFonts w:asciiTheme="majorHAnsi" w:hAnsiTheme="majorHAnsi" w:cstheme="majorHAnsi"/>
          <w:color w:val="000000" w:themeColor="text1"/>
          <w:u w:color="616366"/>
        </w:rPr>
        <w:t>- Administrative Project Specialist</w:t>
      </w:r>
    </w:p>
    <w:p w14:paraId="534FEA3E" w14:textId="77777777" w:rsidR="00F36B7C" w:rsidRPr="00FE1FC2" w:rsidRDefault="00ED7554" w:rsidP="00F36B7C">
      <w:pPr>
        <w:rPr>
          <w:rFonts w:asciiTheme="majorHAnsi" w:hAnsiTheme="majorHAnsi" w:cstheme="majorHAnsi"/>
          <w:color w:val="000000" w:themeColor="text1"/>
          <w:u w:color="616366"/>
        </w:rPr>
      </w:pPr>
      <w:hyperlink r:id="rId14" w:history="1">
        <w:r w:rsidR="00F36B7C" w:rsidRPr="00FE1FC2">
          <w:rPr>
            <w:rStyle w:val="Hyperlink"/>
            <w:rFonts w:asciiTheme="majorHAnsi" w:hAnsiTheme="majorHAnsi" w:cstheme="majorHAnsi"/>
          </w:rPr>
          <w:t>dior.foster@tcu.edu</w:t>
        </w:r>
      </w:hyperlink>
      <w:r w:rsidR="00F36B7C" w:rsidRPr="00FE1FC2">
        <w:rPr>
          <w:rFonts w:asciiTheme="majorHAnsi" w:hAnsiTheme="majorHAnsi" w:cstheme="majorHAnsi"/>
          <w:color w:val="000000" w:themeColor="text1"/>
          <w:u w:color="616366"/>
        </w:rPr>
        <w:t>; 817-257-7698</w:t>
      </w:r>
    </w:p>
    <w:p w14:paraId="396C2190" w14:textId="77777777" w:rsidR="00F36B7C" w:rsidRPr="00FE1FC2" w:rsidRDefault="00F36B7C" w:rsidP="00A2700F">
      <w:pPr>
        <w:widowControl w:val="0"/>
        <w:autoSpaceDE w:val="0"/>
        <w:autoSpaceDN w:val="0"/>
        <w:adjustRightInd w:val="0"/>
        <w:rPr>
          <w:rFonts w:asciiTheme="majorHAnsi" w:hAnsiTheme="majorHAnsi" w:cstheme="majorHAnsi"/>
          <w:b/>
          <w:color w:val="000000" w:themeColor="text1"/>
          <w:u w:color="616366"/>
        </w:rPr>
      </w:pPr>
    </w:p>
    <w:p w14:paraId="2290C7FD" w14:textId="34A60E30" w:rsidR="00A2700F" w:rsidRPr="00FE1FC2" w:rsidRDefault="00E02672" w:rsidP="00A2700F">
      <w:pPr>
        <w:widowControl w:val="0"/>
        <w:autoSpaceDE w:val="0"/>
        <w:autoSpaceDN w:val="0"/>
        <w:adjustRightInd w:val="0"/>
        <w:rPr>
          <w:rFonts w:asciiTheme="majorHAnsi" w:hAnsiTheme="majorHAnsi" w:cstheme="majorHAnsi"/>
          <w:color w:val="000000" w:themeColor="text1"/>
          <w:u w:color="616366"/>
        </w:rPr>
      </w:pPr>
      <w:r w:rsidRPr="00FE1FC2">
        <w:rPr>
          <w:rFonts w:asciiTheme="majorHAnsi" w:hAnsiTheme="majorHAnsi" w:cstheme="majorHAnsi"/>
          <w:b/>
          <w:color w:val="000000" w:themeColor="text1"/>
          <w:u w:color="616366"/>
        </w:rPr>
        <w:t>Amanda Harris</w:t>
      </w:r>
      <w:r w:rsidR="00A2700F" w:rsidRPr="00FE1FC2">
        <w:rPr>
          <w:rFonts w:asciiTheme="majorHAnsi" w:hAnsiTheme="majorHAnsi" w:cstheme="majorHAnsi"/>
          <w:color w:val="000000" w:themeColor="text1"/>
          <w:u w:color="616366"/>
        </w:rPr>
        <w:t xml:space="preserve"> – Assistant to the Dean</w:t>
      </w:r>
    </w:p>
    <w:p w14:paraId="67687418" w14:textId="6FCB7599" w:rsidR="00C34403" w:rsidRPr="00FE1FC2" w:rsidRDefault="00ED7554" w:rsidP="00A2700F">
      <w:pPr>
        <w:widowControl w:val="0"/>
        <w:autoSpaceDE w:val="0"/>
        <w:autoSpaceDN w:val="0"/>
        <w:adjustRightInd w:val="0"/>
        <w:rPr>
          <w:rFonts w:asciiTheme="majorHAnsi" w:hAnsiTheme="majorHAnsi" w:cstheme="majorHAnsi"/>
          <w:color w:val="000000" w:themeColor="text1"/>
          <w:shd w:val="clear" w:color="auto" w:fill="FFFFFF"/>
        </w:rPr>
      </w:pPr>
      <w:hyperlink r:id="rId15" w:history="1">
        <w:r w:rsidR="0098207E" w:rsidRPr="00FE1FC2">
          <w:rPr>
            <w:rStyle w:val="Hyperlink"/>
            <w:rFonts w:asciiTheme="majorHAnsi" w:hAnsiTheme="majorHAnsi" w:cstheme="majorHAnsi"/>
            <w:shd w:val="clear" w:color="auto" w:fill="FFFFFF"/>
          </w:rPr>
          <w:t>a.harris3@tcu.edu</w:t>
        </w:r>
      </w:hyperlink>
      <w:r w:rsidR="00C34403" w:rsidRPr="00FE1FC2">
        <w:rPr>
          <w:rFonts w:asciiTheme="majorHAnsi" w:hAnsiTheme="majorHAnsi" w:cstheme="majorHAnsi"/>
          <w:color w:val="000000" w:themeColor="text1"/>
          <w:shd w:val="clear" w:color="auto" w:fill="FFFFFF"/>
        </w:rPr>
        <w:t>; 817-257-7663</w:t>
      </w:r>
    </w:p>
    <w:p w14:paraId="1F72F646" w14:textId="77777777" w:rsidR="00A2700F" w:rsidRPr="00FE1FC2" w:rsidRDefault="00A2700F" w:rsidP="00A2700F">
      <w:pPr>
        <w:widowControl w:val="0"/>
        <w:autoSpaceDE w:val="0"/>
        <w:autoSpaceDN w:val="0"/>
        <w:adjustRightInd w:val="0"/>
        <w:rPr>
          <w:rFonts w:asciiTheme="majorHAnsi" w:hAnsiTheme="majorHAnsi" w:cstheme="majorHAnsi"/>
          <w:color w:val="000000" w:themeColor="text1"/>
          <w:shd w:val="clear" w:color="auto" w:fill="FFFFFF"/>
        </w:rPr>
      </w:pPr>
    </w:p>
    <w:p w14:paraId="15101889" w14:textId="7FC55EDA" w:rsidR="00A2700F" w:rsidRPr="00FE1FC2" w:rsidRDefault="00A2700F" w:rsidP="00A2700F">
      <w:pPr>
        <w:widowControl w:val="0"/>
        <w:autoSpaceDE w:val="0"/>
        <w:autoSpaceDN w:val="0"/>
        <w:adjustRightInd w:val="0"/>
        <w:rPr>
          <w:rFonts w:asciiTheme="majorHAnsi" w:hAnsiTheme="majorHAnsi" w:cstheme="majorHAnsi"/>
          <w:color w:val="000000" w:themeColor="text1"/>
          <w:u w:color="616366"/>
        </w:rPr>
      </w:pPr>
      <w:r w:rsidRPr="00FE1FC2">
        <w:rPr>
          <w:rFonts w:asciiTheme="majorHAnsi" w:hAnsiTheme="majorHAnsi" w:cstheme="majorHAnsi"/>
          <w:b/>
          <w:color w:val="000000" w:themeColor="text1"/>
          <w:u w:color="616366"/>
        </w:rPr>
        <w:t xml:space="preserve">Lori Kimball – </w:t>
      </w:r>
      <w:r w:rsidR="00117740" w:rsidRPr="00FE1FC2">
        <w:rPr>
          <w:rFonts w:asciiTheme="majorHAnsi" w:hAnsiTheme="majorHAnsi" w:cstheme="majorHAnsi"/>
          <w:color w:val="000000" w:themeColor="text1"/>
          <w:u w:color="616366"/>
        </w:rPr>
        <w:t xml:space="preserve">Graduate Coordinator, Graduate Studies </w:t>
      </w:r>
    </w:p>
    <w:p w14:paraId="69AB97B1" w14:textId="2257C0AD" w:rsidR="00F65021" w:rsidRPr="00FE1FC2" w:rsidRDefault="00ED7554" w:rsidP="0001128C">
      <w:pPr>
        <w:widowControl w:val="0"/>
        <w:autoSpaceDE w:val="0"/>
        <w:autoSpaceDN w:val="0"/>
        <w:adjustRightInd w:val="0"/>
        <w:rPr>
          <w:rFonts w:asciiTheme="majorHAnsi" w:hAnsiTheme="majorHAnsi" w:cstheme="majorHAnsi"/>
          <w:color w:val="000000" w:themeColor="text1"/>
          <w:u w:color="616366"/>
        </w:rPr>
      </w:pPr>
      <w:hyperlink r:id="rId16" w:history="1">
        <w:r w:rsidR="00C34403" w:rsidRPr="00FE1FC2">
          <w:rPr>
            <w:rStyle w:val="Hyperlink"/>
            <w:rFonts w:asciiTheme="majorHAnsi" w:hAnsiTheme="majorHAnsi" w:cstheme="majorHAnsi"/>
            <w:u w:color="616366"/>
          </w:rPr>
          <w:t>l.kimball@tcu.edu</w:t>
        </w:r>
      </w:hyperlink>
      <w:r w:rsidR="000433E2" w:rsidRPr="00FE1FC2">
        <w:rPr>
          <w:rFonts w:asciiTheme="majorHAnsi" w:hAnsiTheme="majorHAnsi" w:cstheme="majorHAnsi"/>
          <w:color w:val="000000" w:themeColor="text1"/>
          <w:u w:color="616366"/>
        </w:rPr>
        <w:t>; 817-257-7661</w:t>
      </w:r>
    </w:p>
    <w:p w14:paraId="1B87783A" w14:textId="371C1892" w:rsidR="00DD2375" w:rsidRPr="00FE1FC2" w:rsidRDefault="00DD2375" w:rsidP="0001128C">
      <w:pPr>
        <w:widowControl w:val="0"/>
        <w:autoSpaceDE w:val="0"/>
        <w:autoSpaceDN w:val="0"/>
        <w:adjustRightInd w:val="0"/>
        <w:rPr>
          <w:rFonts w:asciiTheme="majorHAnsi" w:hAnsiTheme="majorHAnsi" w:cstheme="majorHAnsi"/>
          <w:color w:val="000000" w:themeColor="text1"/>
          <w:u w:color="616366"/>
        </w:rPr>
      </w:pPr>
    </w:p>
    <w:p w14:paraId="49B6909C" w14:textId="7FBEB56E" w:rsidR="002001D0" w:rsidRPr="00FE1FC2" w:rsidRDefault="6A4F452E" w:rsidP="736558CA">
      <w:pPr>
        <w:pStyle w:val="Heading1"/>
        <w:rPr>
          <w:rFonts w:cstheme="majorHAnsi"/>
          <w:color w:val="auto"/>
          <w:sz w:val="24"/>
          <w:szCs w:val="24"/>
        </w:rPr>
      </w:pPr>
      <w:bookmarkStart w:id="23" w:name="_Toc112140904"/>
      <w:bookmarkStart w:id="24" w:name="_Toc232234590"/>
      <w:bookmarkStart w:id="25" w:name="_Toc232359756"/>
      <w:r w:rsidRPr="00FE1FC2">
        <w:rPr>
          <w:rFonts w:cstheme="majorHAnsi"/>
          <w:color w:val="auto"/>
          <w:sz w:val="24"/>
          <w:szCs w:val="24"/>
        </w:rPr>
        <w:t>Program of Study</w:t>
      </w:r>
      <w:bookmarkEnd w:id="23"/>
      <w:bookmarkEnd w:id="24"/>
      <w:bookmarkEnd w:id="25"/>
    </w:p>
    <w:p w14:paraId="73EE776A" w14:textId="66EDDBE9" w:rsidR="002352E2" w:rsidRPr="00FE1FC2" w:rsidRDefault="00F53909" w:rsidP="00541B82">
      <w:pPr>
        <w:pStyle w:val="NoSpacing"/>
        <w:rPr>
          <w:rFonts w:asciiTheme="majorHAnsi" w:hAnsiTheme="majorHAnsi" w:cstheme="majorHAnsi"/>
          <w:b/>
          <w:bCs/>
          <w:i/>
          <w:iCs/>
        </w:rPr>
      </w:pPr>
      <w:bookmarkStart w:id="26" w:name="_Toc84583212"/>
      <w:bookmarkStart w:id="27" w:name="_Toc112140905"/>
      <w:bookmarkStart w:id="28" w:name="_Toc522128298"/>
      <w:r w:rsidRPr="00FE1FC2">
        <w:rPr>
          <w:rFonts w:asciiTheme="majorHAnsi" w:hAnsiTheme="majorHAnsi" w:cstheme="majorHAnsi"/>
          <w:b/>
          <w:bCs/>
          <w:i/>
          <w:iCs/>
        </w:rPr>
        <w:t>Counseling and Counselor Education Ph.D.</w:t>
      </w:r>
      <w:r w:rsidR="002352E2" w:rsidRPr="00FE1FC2">
        <w:rPr>
          <w:rFonts w:asciiTheme="majorHAnsi" w:hAnsiTheme="majorHAnsi" w:cstheme="majorHAnsi"/>
          <w:b/>
          <w:bCs/>
          <w:i/>
          <w:iCs/>
        </w:rPr>
        <w:t xml:space="preserve"> </w:t>
      </w:r>
      <w:r w:rsidR="00593E63" w:rsidRPr="00FE1FC2">
        <w:rPr>
          <w:rFonts w:asciiTheme="majorHAnsi" w:hAnsiTheme="majorHAnsi" w:cstheme="majorHAnsi"/>
          <w:b/>
          <w:bCs/>
          <w:i/>
          <w:iCs/>
        </w:rPr>
        <w:t>(</w:t>
      </w:r>
      <w:r w:rsidR="00E6624B" w:rsidRPr="00FE1FC2">
        <w:rPr>
          <w:rFonts w:asciiTheme="majorHAnsi" w:hAnsiTheme="majorHAnsi" w:cstheme="majorHAnsi"/>
          <w:b/>
          <w:bCs/>
          <w:i/>
          <w:iCs/>
        </w:rPr>
        <w:t>60</w:t>
      </w:r>
      <w:r w:rsidR="00593E63" w:rsidRPr="00FE1FC2">
        <w:rPr>
          <w:rFonts w:asciiTheme="majorHAnsi" w:hAnsiTheme="majorHAnsi" w:cstheme="majorHAnsi"/>
          <w:b/>
          <w:bCs/>
          <w:i/>
          <w:iCs/>
        </w:rPr>
        <w:t xml:space="preserve"> hours) </w:t>
      </w:r>
    </w:p>
    <w:p w14:paraId="159E7E60" w14:textId="25F18446" w:rsidR="002001D0" w:rsidRPr="00FE1FC2" w:rsidRDefault="03BE0AAE" w:rsidP="00541B82">
      <w:pPr>
        <w:rPr>
          <w:rFonts w:asciiTheme="majorHAnsi" w:hAnsiTheme="majorHAnsi" w:cstheme="majorHAnsi"/>
          <w:b/>
          <w:bCs/>
        </w:rPr>
      </w:pPr>
      <w:r w:rsidRPr="00FE1FC2">
        <w:rPr>
          <w:rFonts w:asciiTheme="majorHAnsi" w:hAnsiTheme="majorHAnsi" w:cstheme="majorHAnsi"/>
        </w:rPr>
        <w:t>The Ph.D. in Counseling and Counselor Education focuses on providing students with a 60-hour, rigorous, strength-based program to prepare students for the qualifying exam and dissertation.</w:t>
      </w:r>
      <w:bookmarkEnd w:id="26"/>
      <w:bookmarkEnd w:id="27"/>
      <w:bookmarkEnd w:id="28"/>
    </w:p>
    <w:p w14:paraId="4A44BA93" w14:textId="77777777" w:rsidR="002001D0" w:rsidRPr="00FE1FC2" w:rsidRDefault="002001D0" w:rsidP="00573FDA">
      <w:pPr>
        <w:rPr>
          <w:rFonts w:asciiTheme="majorHAnsi" w:hAnsiTheme="majorHAnsi" w:cstheme="majorHAnsi"/>
        </w:rPr>
      </w:pPr>
    </w:p>
    <w:tbl>
      <w:tblPr>
        <w:tblW w:w="954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7058"/>
      </w:tblGrid>
      <w:tr w:rsidR="002001D0" w:rsidRPr="00FE1FC2" w14:paraId="41BE9739" w14:textId="77777777" w:rsidTr="00414C69">
        <w:tc>
          <w:tcPr>
            <w:tcW w:w="2482" w:type="dxa"/>
            <w:shd w:val="clear" w:color="auto" w:fill="E6DFEF"/>
            <w:tcMar>
              <w:top w:w="60" w:type="nil"/>
              <w:left w:w="60" w:type="nil"/>
              <w:bottom w:w="60" w:type="nil"/>
            </w:tcMar>
          </w:tcPr>
          <w:p w14:paraId="55ACD4C3" w14:textId="3DA7FE62" w:rsidR="002001D0" w:rsidRPr="00FE1FC2" w:rsidRDefault="000F3F0A" w:rsidP="002352E2">
            <w:pPr>
              <w:widowControl w:val="0"/>
              <w:autoSpaceDE w:val="0"/>
              <w:autoSpaceDN w:val="0"/>
              <w:adjustRightInd w:val="0"/>
              <w:rPr>
                <w:rFonts w:asciiTheme="majorHAnsi" w:hAnsiTheme="majorHAnsi" w:cstheme="majorHAnsi"/>
                <w:color w:val="191919"/>
              </w:rPr>
            </w:pPr>
            <w:bookmarkStart w:id="29" w:name="_Hlk24027530"/>
            <w:r w:rsidRPr="00FE1FC2">
              <w:rPr>
                <w:rFonts w:asciiTheme="majorHAnsi" w:hAnsiTheme="majorHAnsi" w:cstheme="majorHAnsi"/>
              </w:rPr>
              <w:t>EDGU 70793</w:t>
            </w:r>
          </w:p>
        </w:tc>
        <w:tc>
          <w:tcPr>
            <w:tcW w:w="7058" w:type="dxa"/>
            <w:shd w:val="clear" w:color="auto" w:fill="E6DFEF"/>
            <w:tcMar>
              <w:top w:w="60" w:type="nil"/>
              <w:left w:w="60" w:type="nil"/>
              <w:bottom w:w="60" w:type="nil"/>
              <w:right w:w="100" w:type="nil"/>
            </w:tcMar>
          </w:tcPr>
          <w:p w14:paraId="626B30E7" w14:textId="29D65F9F" w:rsidR="002001D0" w:rsidRPr="00FE1FC2" w:rsidRDefault="00A25557" w:rsidP="002352E2">
            <w:pPr>
              <w:widowControl w:val="0"/>
              <w:autoSpaceDE w:val="0"/>
              <w:autoSpaceDN w:val="0"/>
              <w:adjustRightInd w:val="0"/>
              <w:rPr>
                <w:rFonts w:asciiTheme="majorHAnsi" w:hAnsiTheme="majorHAnsi" w:cstheme="majorHAnsi"/>
              </w:rPr>
            </w:pPr>
            <w:r w:rsidRPr="00FE1FC2">
              <w:rPr>
                <w:rFonts w:asciiTheme="majorHAnsi" w:hAnsiTheme="majorHAnsi" w:cstheme="majorHAnsi"/>
                <w:color w:val="191919"/>
              </w:rPr>
              <w:t>Strength-Based Theories: Assessment, Research, and Practice</w:t>
            </w:r>
          </w:p>
        </w:tc>
      </w:tr>
      <w:tr w:rsidR="002001D0" w:rsidRPr="00FE1FC2" w14:paraId="54523EA4" w14:textId="77777777" w:rsidTr="00414C69">
        <w:tc>
          <w:tcPr>
            <w:tcW w:w="2482" w:type="dxa"/>
            <w:shd w:val="clear" w:color="auto" w:fill="E6DFEF"/>
            <w:tcMar>
              <w:top w:w="60" w:type="nil"/>
              <w:left w:w="60" w:type="nil"/>
              <w:bottom w:w="60" w:type="nil"/>
            </w:tcMar>
          </w:tcPr>
          <w:p w14:paraId="4D2726C4" w14:textId="0BAA7800" w:rsidR="002001D0" w:rsidRPr="00FE1FC2" w:rsidRDefault="000F3F0A" w:rsidP="002352E2">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rPr>
              <w:t>EDGU 70383</w:t>
            </w:r>
          </w:p>
        </w:tc>
        <w:tc>
          <w:tcPr>
            <w:tcW w:w="7058" w:type="dxa"/>
            <w:shd w:val="clear" w:color="auto" w:fill="E6DFEF"/>
            <w:tcMar>
              <w:top w:w="60" w:type="nil"/>
              <w:left w:w="60" w:type="nil"/>
              <w:bottom w:w="60" w:type="nil"/>
              <w:right w:w="100" w:type="nil"/>
            </w:tcMar>
          </w:tcPr>
          <w:p w14:paraId="72070518" w14:textId="25CA518C" w:rsidR="002001D0" w:rsidRPr="00FE1FC2" w:rsidRDefault="00A25557" w:rsidP="002352E2">
            <w:pPr>
              <w:widowControl w:val="0"/>
              <w:autoSpaceDE w:val="0"/>
              <w:autoSpaceDN w:val="0"/>
              <w:adjustRightInd w:val="0"/>
              <w:rPr>
                <w:rFonts w:asciiTheme="majorHAnsi" w:hAnsiTheme="majorHAnsi" w:cstheme="majorHAnsi"/>
              </w:rPr>
            </w:pPr>
            <w:r w:rsidRPr="00FE1FC2">
              <w:rPr>
                <w:rFonts w:asciiTheme="majorHAnsi" w:hAnsiTheme="majorHAnsi" w:cstheme="majorHAnsi"/>
                <w:color w:val="191919"/>
              </w:rPr>
              <w:t xml:space="preserve">Advanced Study in Counseling Theories and Techniques </w:t>
            </w:r>
          </w:p>
        </w:tc>
      </w:tr>
      <w:tr w:rsidR="00BA6405" w:rsidRPr="00FE1FC2" w14:paraId="09358BB4" w14:textId="77777777" w:rsidTr="00414C69">
        <w:tc>
          <w:tcPr>
            <w:tcW w:w="2482" w:type="dxa"/>
            <w:shd w:val="clear" w:color="auto" w:fill="E6DFEF"/>
            <w:tcMar>
              <w:top w:w="60" w:type="nil"/>
              <w:left w:w="60" w:type="nil"/>
              <w:bottom w:w="60" w:type="nil"/>
            </w:tcMar>
          </w:tcPr>
          <w:p w14:paraId="6AEA8B6A" w14:textId="23FF96D9" w:rsidR="00BA6405" w:rsidRPr="00FE1FC2" w:rsidRDefault="00BA6405" w:rsidP="00BA6405">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70393</w:t>
            </w:r>
          </w:p>
        </w:tc>
        <w:tc>
          <w:tcPr>
            <w:tcW w:w="7058" w:type="dxa"/>
            <w:shd w:val="clear" w:color="auto" w:fill="E6DFEF"/>
            <w:tcMar>
              <w:top w:w="60" w:type="nil"/>
              <w:left w:w="60" w:type="nil"/>
              <w:bottom w:w="60" w:type="nil"/>
              <w:right w:w="100" w:type="nil"/>
            </w:tcMar>
          </w:tcPr>
          <w:p w14:paraId="42F341F1" w14:textId="1F4ACEF6" w:rsidR="00BA6405" w:rsidRPr="00FE1FC2" w:rsidDel="00A25557" w:rsidRDefault="00BA6405" w:rsidP="00BA6405">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 xml:space="preserve">Advocacy and Leadership in a Diverse Society </w:t>
            </w:r>
          </w:p>
        </w:tc>
      </w:tr>
      <w:tr w:rsidR="00247F10" w:rsidRPr="00FE1FC2" w14:paraId="6B3C2A19" w14:textId="77777777" w:rsidTr="00414C69">
        <w:tc>
          <w:tcPr>
            <w:tcW w:w="2482" w:type="dxa"/>
            <w:shd w:val="clear" w:color="auto" w:fill="E6DFEF"/>
            <w:tcMar>
              <w:top w:w="60" w:type="nil"/>
              <w:left w:w="60" w:type="nil"/>
              <w:bottom w:w="60" w:type="nil"/>
            </w:tcMar>
          </w:tcPr>
          <w:p w14:paraId="32239E02" w14:textId="6B865C7F" w:rsidR="00247F10" w:rsidRPr="00FE1FC2" w:rsidRDefault="00247F10" w:rsidP="00BA6405">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70023</w:t>
            </w:r>
          </w:p>
        </w:tc>
        <w:tc>
          <w:tcPr>
            <w:tcW w:w="7058" w:type="dxa"/>
            <w:shd w:val="clear" w:color="auto" w:fill="E6DFEF"/>
            <w:tcMar>
              <w:top w:w="60" w:type="nil"/>
              <w:left w:w="60" w:type="nil"/>
              <w:bottom w:w="60" w:type="nil"/>
              <w:right w:w="100" w:type="nil"/>
            </w:tcMar>
          </w:tcPr>
          <w:p w14:paraId="1B717903" w14:textId="05862662" w:rsidR="00247F10" w:rsidRPr="00FE1FC2" w:rsidRDefault="00247F10" w:rsidP="00BA6405">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Teaching Helping Relationships</w:t>
            </w:r>
          </w:p>
        </w:tc>
      </w:tr>
      <w:tr w:rsidR="00BA6405" w:rsidRPr="00FE1FC2" w14:paraId="7650BB89" w14:textId="77777777" w:rsidTr="00414C69">
        <w:tc>
          <w:tcPr>
            <w:tcW w:w="2482" w:type="dxa"/>
            <w:shd w:val="clear" w:color="auto" w:fill="E6DFEF"/>
            <w:tcMar>
              <w:top w:w="60" w:type="nil"/>
              <w:left w:w="60" w:type="nil"/>
              <w:bottom w:w="60" w:type="nil"/>
            </w:tcMar>
          </w:tcPr>
          <w:p w14:paraId="643374AE" w14:textId="13F27BD3" w:rsidR="00BA6405" w:rsidRPr="00FE1FC2" w:rsidRDefault="00BA6405" w:rsidP="00BA6405">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70143</w:t>
            </w:r>
          </w:p>
        </w:tc>
        <w:tc>
          <w:tcPr>
            <w:tcW w:w="7058" w:type="dxa"/>
            <w:shd w:val="clear" w:color="auto" w:fill="E6DFEF"/>
            <w:tcMar>
              <w:top w:w="60" w:type="nil"/>
              <w:left w:w="60" w:type="nil"/>
              <w:bottom w:w="60" w:type="nil"/>
              <w:right w:w="100" w:type="nil"/>
            </w:tcMar>
          </w:tcPr>
          <w:p w14:paraId="25101DB7" w14:textId="5AEA9E7F" w:rsidR="00BA6405" w:rsidRPr="00FE1FC2" w:rsidDel="00A25557" w:rsidRDefault="00BA6405" w:rsidP="00BA6405">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 xml:space="preserve">Teaching </w:t>
            </w:r>
            <w:r w:rsidR="00573FDA" w:rsidRPr="00FE1FC2">
              <w:rPr>
                <w:rFonts w:asciiTheme="majorHAnsi" w:hAnsiTheme="majorHAnsi" w:cstheme="majorHAnsi"/>
                <w:color w:val="191919"/>
              </w:rPr>
              <w:t>Practices in Counselor Education</w:t>
            </w:r>
            <w:r w:rsidRPr="00FE1FC2">
              <w:rPr>
                <w:rFonts w:asciiTheme="majorHAnsi" w:hAnsiTheme="majorHAnsi" w:cstheme="majorHAnsi"/>
                <w:color w:val="191919"/>
              </w:rPr>
              <w:t xml:space="preserve"> </w:t>
            </w:r>
          </w:p>
        </w:tc>
      </w:tr>
      <w:tr w:rsidR="00BA6405" w:rsidRPr="00FE1FC2" w14:paraId="57517CC4" w14:textId="77777777" w:rsidTr="00414C69">
        <w:tc>
          <w:tcPr>
            <w:tcW w:w="2482" w:type="dxa"/>
            <w:shd w:val="clear" w:color="auto" w:fill="E6DFEF"/>
            <w:tcMar>
              <w:top w:w="60" w:type="nil"/>
              <w:left w:w="60" w:type="nil"/>
              <w:bottom w:w="60" w:type="nil"/>
            </w:tcMar>
          </w:tcPr>
          <w:p w14:paraId="19A2626A" w14:textId="054095DB" w:rsidR="00BA6405" w:rsidRPr="00FE1FC2" w:rsidRDefault="00BA6405" w:rsidP="00BA6405">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70223</w:t>
            </w:r>
          </w:p>
        </w:tc>
        <w:tc>
          <w:tcPr>
            <w:tcW w:w="7058" w:type="dxa"/>
            <w:shd w:val="clear" w:color="auto" w:fill="E6DFEF"/>
            <w:tcMar>
              <w:top w:w="60" w:type="nil"/>
              <w:left w:w="60" w:type="nil"/>
              <w:bottom w:w="60" w:type="nil"/>
              <w:right w:w="100" w:type="nil"/>
            </w:tcMar>
          </w:tcPr>
          <w:p w14:paraId="05A6492A" w14:textId="19C1B699" w:rsidR="00BA6405" w:rsidRPr="00FE1FC2" w:rsidDel="00A25557" w:rsidRDefault="00BA6405" w:rsidP="00BA6405">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 xml:space="preserve">Supervision in Counseling </w:t>
            </w:r>
          </w:p>
        </w:tc>
      </w:tr>
      <w:tr w:rsidR="00BA6405" w:rsidRPr="00FE1FC2" w14:paraId="49D6E0BD" w14:textId="77777777" w:rsidTr="00414C69">
        <w:tc>
          <w:tcPr>
            <w:tcW w:w="2482" w:type="dxa"/>
            <w:shd w:val="clear" w:color="auto" w:fill="E6DFEF"/>
            <w:tcMar>
              <w:top w:w="60" w:type="nil"/>
              <w:left w:w="60" w:type="nil"/>
              <w:bottom w:w="60" w:type="nil"/>
            </w:tcMar>
          </w:tcPr>
          <w:p w14:paraId="37B0A963" w14:textId="3786BC5C" w:rsidR="00BA6405" w:rsidRPr="00FE1FC2" w:rsidRDefault="00BA6405" w:rsidP="00BA6405">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70323</w:t>
            </w:r>
          </w:p>
        </w:tc>
        <w:tc>
          <w:tcPr>
            <w:tcW w:w="7058" w:type="dxa"/>
            <w:shd w:val="clear" w:color="auto" w:fill="E6DFEF"/>
            <w:tcMar>
              <w:top w:w="60" w:type="nil"/>
              <w:left w:w="60" w:type="nil"/>
              <w:bottom w:w="60" w:type="nil"/>
              <w:right w:w="100" w:type="nil"/>
            </w:tcMar>
          </w:tcPr>
          <w:p w14:paraId="0F5EFB2F" w14:textId="46F4F8C7" w:rsidR="00BA6405" w:rsidRPr="00FE1FC2" w:rsidDel="00A25557" w:rsidRDefault="00BA6405" w:rsidP="00BA6405">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Advanced Group Leadership</w:t>
            </w:r>
          </w:p>
        </w:tc>
      </w:tr>
      <w:tr w:rsidR="00573FDA" w:rsidRPr="00FE1FC2" w14:paraId="6616984A" w14:textId="77777777" w:rsidTr="00414C69">
        <w:tc>
          <w:tcPr>
            <w:tcW w:w="2482" w:type="dxa"/>
            <w:shd w:val="clear" w:color="auto" w:fill="E6DFEF"/>
            <w:tcMar>
              <w:top w:w="60" w:type="nil"/>
              <w:left w:w="60" w:type="nil"/>
              <w:bottom w:w="60" w:type="nil"/>
            </w:tcMar>
          </w:tcPr>
          <w:p w14:paraId="04B8FE23" w14:textId="07856A62"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70403</w:t>
            </w:r>
          </w:p>
        </w:tc>
        <w:tc>
          <w:tcPr>
            <w:tcW w:w="7058" w:type="dxa"/>
            <w:shd w:val="clear" w:color="auto" w:fill="E6DFEF"/>
            <w:tcMar>
              <w:top w:w="60" w:type="nil"/>
              <w:left w:w="60" w:type="nil"/>
              <w:bottom w:w="60" w:type="nil"/>
              <w:right w:w="100" w:type="nil"/>
            </w:tcMar>
          </w:tcPr>
          <w:p w14:paraId="47FA3D83" w14:textId="244ED711" w:rsidR="00573FDA" w:rsidRPr="00FE1FC2" w:rsidRDefault="00573FDA"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Advanced Practicum in Counseling</w:t>
            </w:r>
          </w:p>
        </w:tc>
      </w:tr>
      <w:tr w:rsidR="00573FDA" w:rsidRPr="00FE1FC2" w14:paraId="1D73A0E7" w14:textId="77777777" w:rsidTr="00727011">
        <w:tc>
          <w:tcPr>
            <w:tcW w:w="9540" w:type="dxa"/>
            <w:gridSpan w:val="2"/>
            <w:shd w:val="clear" w:color="auto" w:fill="E6DFEF"/>
            <w:tcMar>
              <w:top w:w="60" w:type="nil"/>
              <w:left w:w="60" w:type="nil"/>
              <w:bottom w:w="60" w:type="nil"/>
            </w:tcMar>
          </w:tcPr>
          <w:p w14:paraId="1F6FDB93" w14:textId="77777777" w:rsidR="00573FDA" w:rsidRPr="00FE1FC2" w:rsidRDefault="00573FDA" w:rsidP="00573FDA">
            <w:pPr>
              <w:widowControl w:val="0"/>
              <w:autoSpaceDE w:val="0"/>
              <w:autoSpaceDN w:val="0"/>
              <w:adjustRightInd w:val="0"/>
              <w:jc w:val="center"/>
              <w:rPr>
                <w:rFonts w:asciiTheme="majorHAnsi" w:hAnsiTheme="majorHAnsi" w:cstheme="majorHAnsi"/>
                <w:color w:val="191919"/>
              </w:rPr>
            </w:pPr>
            <w:r w:rsidRPr="00FE1FC2">
              <w:rPr>
                <w:rFonts w:asciiTheme="majorHAnsi" w:hAnsiTheme="majorHAnsi" w:cstheme="majorHAnsi"/>
                <w:color w:val="191919"/>
              </w:rPr>
              <w:t xml:space="preserve">12 hours of research courses (e.g., Qualitative Inquiry, Intro to Quantitative Research) </w:t>
            </w:r>
          </w:p>
          <w:p w14:paraId="4083DAF4" w14:textId="409B4341" w:rsidR="00573FDA" w:rsidRPr="00FE1FC2" w:rsidRDefault="00573FDA" w:rsidP="00573FDA">
            <w:pPr>
              <w:widowControl w:val="0"/>
              <w:autoSpaceDE w:val="0"/>
              <w:autoSpaceDN w:val="0"/>
              <w:adjustRightInd w:val="0"/>
              <w:jc w:val="center"/>
              <w:rPr>
                <w:rFonts w:asciiTheme="majorHAnsi" w:hAnsiTheme="majorHAnsi" w:cstheme="majorHAnsi"/>
                <w:color w:val="191919"/>
              </w:rPr>
            </w:pPr>
            <w:r w:rsidRPr="00FE1FC2">
              <w:rPr>
                <w:rFonts w:asciiTheme="majorHAnsi" w:hAnsiTheme="majorHAnsi" w:cstheme="majorHAnsi"/>
                <w:color w:val="191919"/>
              </w:rPr>
              <w:t>to be approved by advisor</w:t>
            </w:r>
          </w:p>
        </w:tc>
      </w:tr>
      <w:tr w:rsidR="00573FDA" w:rsidRPr="00FE1FC2" w14:paraId="3BA6DDF7" w14:textId="77777777" w:rsidTr="00727011">
        <w:tc>
          <w:tcPr>
            <w:tcW w:w="9540" w:type="dxa"/>
            <w:gridSpan w:val="2"/>
            <w:shd w:val="clear" w:color="auto" w:fill="E6DFEF"/>
            <w:tcMar>
              <w:top w:w="60" w:type="nil"/>
              <w:left w:w="60" w:type="nil"/>
              <w:bottom w:w="60" w:type="nil"/>
            </w:tcMar>
          </w:tcPr>
          <w:p w14:paraId="0A1C9558" w14:textId="059A0E44" w:rsidR="00573FDA" w:rsidRPr="00FE1FC2" w:rsidRDefault="00573FDA" w:rsidP="00573FDA">
            <w:pPr>
              <w:widowControl w:val="0"/>
              <w:autoSpaceDE w:val="0"/>
              <w:autoSpaceDN w:val="0"/>
              <w:adjustRightInd w:val="0"/>
              <w:jc w:val="center"/>
              <w:rPr>
                <w:rFonts w:asciiTheme="majorHAnsi" w:hAnsiTheme="majorHAnsi" w:cstheme="majorHAnsi"/>
                <w:color w:val="191919"/>
              </w:rPr>
            </w:pPr>
            <w:r w:rsidRPr="00FE1FC2">
              <w:rPr>
                <w:rFonts w:asciiTheme="majorHAnsi" w:hAnsiTheme="majorHAnsi" w:cstheme="majorHAnsi"/>
                <w:color w:val="191919"/>
              </w:rPr>
              <w:t>6 hours of electives (may include apprenticeship in teaching, supervision, or research)</w:t>
            </w:r>
          </w:p>
          <w:p w14:paraId="61209FFF" w14:textId="21BDD18B" w:rsidR="00573FDA" w:rsidRPr="00FE1FC2" w:rsidRDefault="00573FDA" w:rsidP="00573FDA">
            <w:pPr>
              <w:widowControl w:val="0"/>
              <w:autoSpaceDE w:val="0"/>
              <w:autoSpaceDN w:val="0"/>
              <w:adjustRightInd w:val="0"/>
              <w:jc w:val="center"/>
              <w:rPr>
                <w:rFonts w:asciiTheme="majorHAnsi" w:hAnsiTheme="majorHAnsi" w:cstheme="majorHAnsi"/>
                <w:color w:val="191919"/>
              </w:rPr>
            </w:pPr>
            <w:r w:rsidRPr="00FE1FC2">
              <w:rPr>
                <w:rFonts w:asciiTheme="majorHAnsi" w:hAnsiTheme="majorHAnsi" w:cstheme="majorHAnsi"/>
                <w:color w:val="191919"/>
              </w:rPr>
              <w:t>to be approved by advisor</w:t>
            </w:r>
          </w:p>
        </w:tc>
      </w:tr>
      <w:tr w:rsidR="00573FDA" w:rsidRPr="00FE1FC2" w14:paraId="111605C4" w14:textId="77777777" w:rsidTr="00414C69">
        <w:tc>
          <w:tcPr>
            <w:tcW w:w="2482" w:type="dxa"/>
            <w:shd w:val="clear" w:color="auto" w:fill="E6DFEF"/>
            <w:tcMar>
              <w:top w:w="60" w:type="nil"/>
              <w:left w:w="60" w:type="nil"/>
              <w:bottom w:w="60" w:type="nil"/>
            </w:tcMar>
          </w:tcPr>
          <w:p w14:paraId="6BD507F7" w14:textId="4FC982B8"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70503</w:t>
            </w:r>
          </w:p>
        </w:tc>
        <w:tc>
          <w:tcPr>
            <w:tcW w:w="7058" w:type="dxa"/>
            <w:shd w:val="clear" w:color="auto" w:fill="E6DFEF"/>
            <w:tcMar>
              <w:top w:w="60" w:type="nil"/>
              <w:left w:w="60" w:type="nil"/>
              <w:bottom w:w="60" w:type="nil"/>
              <w:right w:w="100" w:type="nil"/>
            </w:tcMar>
          </w:tcPr>
          <w:p w14:paraId="669F874A" w14:textId="5F3ACE53" w:rsidR="00573FDA" w:rsidRPr="00FE1FC2" w:rsidDel="00A25557" w:rsidRDefault="00573FDA"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Doctoral Internship in Counseling (Clinical)</w:t>
            </w:r>
          </w:p>
        </w:tc>
      </w:tr>
      <w:tr w:rsidR="00573FDA" w:rsidRPr="00FE1FC2" w14:paraId="59B30112" w14:textId="77777777" w:rsidTr="00414C69">
        <w:tc>
          <w:tcPr>
            <w:tcW w:w="2482" w:type="dxa"/>
            <w:shd w:val="clear" w:color="auto" w:fill="E6DFEF"/>
            <w:tcMar>
              <w:top w:w="60" w:type="nil"/>
              <w:left w:w="60" w:type="nil"/>
              <w:bottom w:w="60" w:type="nil"/>
            </w:tcMar>
          </w:tcPr>
          <w:p w14:paraId="70AB42AC" w14:textId="18572F6F"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70603</w:t>
            </w:r>
          </w:p>
        </w:tc>
        <w:tc>
          <w:tcPr>
            <w:tcW w:w="7058" w:type="dxa"/>
            <w:shd w:val="clear" w:color="auto" w:fill="E6DFEF"/>
            <w:tcMar>
              <w:top w:w="60" w:type="nil"/>
              <w:left w:w="60" w:type="nil"/>
              <w:bottom w:w="60" w:type="nil"/>
              <w:right w:w="100" w:type="nil"/>
            </w:tcMar>
          </w:tcPr>
          <w:p w14:paraId="7529A52F" w14:textId="5CD73847" w:rsidR="00573FDA" w:rsidRPr="00FE1FC2" w:rsidDel="00A25557" w:rsidRDefault="00573FDA"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Doctoral Internship in Counseling (Nonclinical)</w:t>
            </w:r>
          </w:p>
        </w:tc>
      </w:tr>
      <w:tr w:rsidR="00573FDA" w:rsidRPr="00FE1FC2" w14:paraId="2D5C09F9" w14:textId="77777777" w:rsidTr="00414C69">
        <w:tc>
          <w:tcPr>
            <w:tcW w:w="2482" w:type="dxa"/>
            <w:shd w:val="clear" w:color="auto" w:fill="E6DFEF"/>
            <w:tcMar>
              <w:top w:w="60" w:type="nil"/>
              <w:left w:w="60" w:type="nil"/>
              <w:bottom w:w="60" w:type="nil"/>
            </w:tcMar>
          </w:tcPr>
          <w:p w14:paraId="61847A56" w14:textId="4E96E76F"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EDGU 70073</w:t>
            </w:r>
          </w:p>
        </w:tc>
        <w:tc>
          <w:tcPr>
            <w:tcW w:w="7058" w:type="dxa"/>
            <w:shd w:val="clear" w:color="auto" w:fill="E6DFEF"/>
            <w:tcMar>
              <w:top w:w="60" w:type="nil"/>
              <w:left w:w="60" w:type="nil"/>
              <w:bottom w:w="60" w:type="nil"/>
              <w:right w:w="100" w:type="nil"/>
            </w:tcMar>
          </w:tcPr>
          <w:p w14:paraId="325621D0" w14:textId="51FA19D4" w:rsidR="00573FDA" w:rsidRPr="00FE1FC2" w:rsidDel="00A25557" w:rsidRDefault="00F94A57"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 xml:space="preserve">Intro to </w:t>
            </w:r>
            <w:r w:rsidR="00573FDA" w:rsidRPr="00FE1FC2">
              <w:rPr>
                <w:rFonts w:asciiTheme="majorHAnsi" w:hAnsiTheme="majorHAnsi" w:cstheme="majorHAnsi"/>
                <w:color w:val="191919"/>
              </w:rPr>
              <w:t xml:space="preserve">Dissertation </w:t>
            </w:r>
          </w:p>
        </w:tc>
      </w:tr>
      <w:tr w:rsidR="00573FDA" w:rsidRPr="00FE1FC2" w14:paraId="46A837E9" w14:textId="77777777" w:rsidTr="00414C69">
        <w:tc>
          <w:tcPr>
            <w:tcW w:w="2482" w:type="dxa"/>
            <w:shd w:val="clear" w:color="auto" w:fill="E6DFEF"/>
            <w:tcMar>
              <w:top w:w="60" w:type="nil"/>
              <w:left w:w="60" w:type="nil"/>
              <w:bottom w:w="60" w:type="nil"/>
            </w:tcMar>
          </w:tcPr>
          <w:p w14:paraId="36DA6418" w14:textId="306D6C91"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EDUC 90980</w:t>
            </w:r>
          </w:p>
        </w:tc>
        <w:tc>
          <w:tcPr>
            <w:tcW w:w="7058" w:type="dxa"/>
            <w:shd w:val="clear" w:color="auto" w:fill="E6DFEF"/>
            <w:tcMar>
              <w:top w:w="60" w:type="nil"/>
              <w:left w:w="60" w:type="nil"/>
              <w:bottom w:w="60" w:type="nil"/>
              <w:right w:w="100" w:type="nil"/>
            </w:tcMar>
          </w:tcPr>
          <w:p w14:paraId="733EAE0E" w14:textId="1C45F434" w:rsidR="00573FDA" w:rsidRPr="00FE1FC2" w:rsidDel="00A25557" w:rsidRDefault="00573FDA"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Dissertation</w:t>
            </w:r>
            <w:r w:rsidR="00F94A57" w:rsidRPr="00FE1FC2">
              <w:rPr>
                <w:rFonts w:asciiTheme="majorHAnsi" w:hAnsiTheme="majorHAnsi" w:cstheme="majorHAnsi"/>
                <w:color w:val="191919"/>
              </w:rPr>
              <w:t xml:space="preserve"> (3-6 hours, pre-proposal)</w:t>
            </w:r>
          </w:p>
        </w:tc>
      </w:tr>
      <w:tr w:rsidR="00573FDA" w:rsidRPr="00FE1FC2" w14:paraId="2F787FA9" w14:textId="77777777" w:rsidTr="00414C69">
        <w:tc>
          <w:tcPr>
            <w:tcW w:w="2482" w:type="dxa"/>
            <w:shd w:val="clear" w:color="auto" w:fill="E6DFEF"/>
            <w:tcMar>
              <w:top w:w="60" w:type="nil"/>
              <w:left w:w="60" w:type="nil"/>
              <w:bottom w:w="60" w:type="nil"/>
            </w:tcMar>
          </w:tcPr>
          <w:p w14:paraId="77AB6C63" w14:textId="15F5871C" w:rsidR="00573FDA" w:rsidRPr="00FE1FC2" w:rsidRDefault="00573FDA" w:rsidP="00573FDA">
            <w:pPr>
              <w:widowControl w:val="0"/>
              <w:autoSpaceDE w:val="0"/>
              <w:autoSpaceDN w:val="0"/>
              <w:adjustRightInd w:val="0"/>
              <w:rPr>
                <w:rFonts w:asciiTheme="majorHAnsi" w:hAnsiTheme="majorHAnsi" w:cstheme="majorHAnsi"/>
              </w:rPr>
            </w:pPr>
            <w:r w:rsidRPr="00FE1FC2">
              <w:rPr>
                <w:rFonts w:asciiTheme="majorHAnsi" w:hAnsiTheme="majorHAnsi" w:cstheme="majorHAnsi"/>
              </w:rPr>
              <w:t>EDUC 90990</w:t>
            </w:r>
          </w:p>
        </w:tc>
        <w:tc>
          <w:tcPr>
            <w:tcW w:w="7058" w:type="dxa"/>
            <w:shd w:val="clear" w:color="auto" w:fill="E6DFEF"/>
            <w:tcMar>
              <w:top w:w="60" w:type="nil"/>
              <w:left w:w="60" w:type="nil"/>
              <w:bottom w:w="60" w:type="nil"/>
              <w:right w:w="100" w:type="nil"/>
            </w:tcMar>
          </w:tcPr>
          <w:p w14:paraId="066A1A1D" w14:textId="3C7C660C" w:rsidR="00573FDA" w:rsidRPr="00FE1FC2" w:rsidDel="00A25557" w:rsidRDefault="00F94A57" w:rsidP="00573FDA">
            <w:pPr>
              <w:widowControl w:val="0"/>
              <w:autoSpaceDE w:val="0"/>
              <w:autoSpaceDN w:val="0"/>
              <w:adjustRightInd w:val="0"/>
              <w:rPr>
                <w:rFonts w:asciiTheme="majorHAnsi" w:hAnsiTheme="majorHAnsi" w:cstheme="majorHAnsi"/>
                <w:color w:val="191919"/>
              </w:rPr>
            </w:pPr>
            <w:r w:rsidRPr="00FE1FC2">
              <w:rPr>
                <w:rFonts w:asciiTheme="majorHAnsi" w:hAnsiTheme="majorHAnsi" w:cstheme="majorHAnsi"/>
                <w:color w:val="191919"/>
              </w:rPr>
              <w:t>Dissertation (3-6 hours, post-proposal)</w:t>
            </w:r>
          </w:p>
        </w:tc>
      </w:tr>
    </w:tbl>
    <w:p w14:paraId="2B169DF5" w14:textId="12C72E34" w:rsidR="00A857B4" w:rsidRPr="00FE1FC2" w:rsidRDefault="6A4F452E" w:rsidP="00CF75FB">
      <w:pPr>
        <w:pStyle w:val="Heading1"/>
        <w:jc w:val="center"/>
        <w:rPr>
          <w:rFonts w:cstheme="majorHAnsi"/>
          <w:color w:val="auto"/>
          <w:sz w:val="24"/>
          <w:szCs w:val="24"/>
        </w:rPr>
      </w:pPr>
      <w:bookmarkStart w:id="30" w:name="_Toc232234591"/>
      <w:bookmarkStart w:id="31" w:name="_Toc232359757"/>
      <w:bookmarkEnd w:id="29"/>
      <w:r w:rsidRPr="00FE1FC2">
        <w:rPr>
          <w:rFonts w:cstheme="majorHAnsi"/>
          <w:color w:val="auto"/>
          <w:sz w:val="24"/>
          <w:szCs w:val="24"/>
        </w:rPr>
        <w:t>Curriculum</w:t>
      </w:r>
      <w:bookmarkEnd w:id="30"/>
      <w:bookmarkEnd w:id="31"/>
    </w:p>
    <w:p w14:paraId="1D568941" w14:textId="77777777" w:rsidR="004876D0" w:rsidRPr="00FE1FC2" w:rsidRDefault="004876D0" w:rsidP="004876D0">
      <w:pPr>
        <w:rPr>
          <w:rFonts w:asciiTheme="majorHAnsi" w:hAnsiTheme="majorHAnsi" w:cstheme="majorHAnsi"/>
        </w:rPr>
      </w:pPr>
    </w:p>
    <w:p w14:paraId="3CC18489" w14:textId="1F481DB7" w:rsidR="00A857B4" w:rsidRPr="00FE1FC2" w:rsidRDefault="00A857B4" w:rsidP="00A857B4">
      <w:pPr>
        <w:rPr>
          <w:rFonts w:asciiTheme="majorHAnsi" w:hAnsiTheme="majorHAnsi" w:cstheme="majorHAnsi"/>
        </w:rPr>
      </w:pPr>
      <w:r w:rsidRPr="00FE1FC2">
        <w:rPr>
          <w:rFonts w:asciiTheme="majorHAnsi" w:hAnsiTheme="majorHAnsi" w:cstheme="majorHAnsi"/>
        </w:rPr>
        <w:t xml:space="preserve">The information provided in this section defines required and available courses for the completion of the </w:t>
      </w:r>
      <w:r w:rsidR="00FD6FBB" w:rsidRPr="00FE1FC2">
        <w:rPr>
          <w:rFonts w:asciiTheme="majorHAnsi" w:hAnsiTheme="majorHAnsi" w:cstheme="majorHAnsi"/>
        </w:rPr>
        <w:t>Doctorate</w:t>
      </w:r>
      <w:r w:rsidRPr="00FE1FC2">
        <w:rPr>
          <w:rFonts w:asciiTheme="majorHAnsi" w:hAnsiTheme="majorHAnsi" w:cstheme="majorHAnsi"/>
        </w:rPr>
        <w:t xml:space="preserve"> in Counseling</w:t>
      </w:r>
      <w:r w:rsidR="00830FFD" w:rsidRPr="00FE1FC2">
        <w:rPr>
          <w:rFonts w:asciiTheme="majorHAnsi" w:hAnsiTheme="majorHAnsi" w:cstheme="majorHAnsi"/>
        </w:rPr>
        <w:t xml:space="preserve"> &amp; Counselor Education.</w:t>
      </w:r>
    </w:p>
    <w:p w14:paraId="17C80ECF" w14:textId="70ECE3A7" w:rsidR="00041256" w:rsidRPr="00FE1FC2" w:rsidRDefault="00041256" w:rsidP="00A857B4">
      <w:pPr>
        <w:rPr>
          <w:rFonts w:asciiTheme="majorHAnsi" w:hAnsiTheme="majorHAnsi" w:cstheme="majorHAnsi"/>
          <w:color w:val="191919"/>
        </w:rPr>
      </w:pPr>
    </w:p>
    <w:p w14:paraId="2E20740C" w14:textId="77777777" w:rsidR="00F36B7C" w:rsidRPr="00FE1FC2" w:rsidRDefault="00F36B7C" w:rsidP="00F36B7C">
      <w:pPr>
        <w:rPr>
          <w:rFonts w:asciiTheme="majorHAnsi" w:hAnsiTheme="majorHAnsi" w:cstheme="majorHAnsi"/>
          <w:b/>
          <w:bCs/>
        </w:rPr>
      </w:pPr>
      <w:r w:rsidRPr="00FE1FC2">
        <w:rPr>
          <w:rFonts w:asciiTheme="majorHAnsi" w:hAnsiTheme="majorHAnsi" w:cstheme="majorHAnsi"/>
          <w:b/>
          <w:bCs/>
        </w:rPr>
        <w:t>EDGU 70023 Teaching Helping Relationships</w:t>
      </w:r>
    </w:p>
    <w:p w14:paraId="2E10B96A" w14:textId="77777777" w:rsidR="00F36B7C" w:rsidRPr="00FE1FC2" w:rsidRDefault="00F36B7C" w:rsidP="00F36B7C">
      <w:pPr>
        <w:rPr>
          <w:rFonts w:asciiTheme="majorHAnsi" w:hAnsiTheme="majorHAnsi" w:cstheme="majorHAnsi"/>
        </w:rPr>
      </w:pPr>
      <w:r w:rsidRPr="00FE1FC2">
        <w:rPr>
          <w:rFonts w:asciiTheme="majorHAnsi" w:hAnsiTheme="majorHAnsi" w:cstheme="majorHAnsi"/>
        </w:rPr>
        <w:t>Development of theory and practice regarding skill and process training with beginning counselors. Emphasis is on didactic strategies, as the course includes teaching and mentoring. This course will be taught conjointly with EDGU 50223, Helping Relationships</w:t>
      </w:r>
    </w:p>
    <w:p w14:paraId="52A5F52B" w14:textId="7297792D" w:rsidR="00F36B7C" w:rsidRPr="00FE1FC2" w:rsidRDefault="00F36B7C" w:rsidP="00F36B7C">
      <w:pPr>
        <w:rPr>
          <w:rFonts w:asciiTheme="majorHAnsi" w:hAnsiTheme="majorHAnsi" w:cstheme="majorHAnsi"/>
        </w:rPr>
      </w:pPr>
    </w:p>
    <w:p w14:paraId="705B2148" w14:textId="77777777" w:rsidR="00F36B7C" w:rsidRPr="00FE1FC2" w:rsidRDefault="00F36B7C" w:rsidP="00F36B7C">
      <w:pPr>
        <w:rPr>
          <w:rFonts w:asciiTheme="majorHAnsi" w:hAnsiTheme="majorHAnsi" w:cstheme="majorHAnsi"/>
          <w:b/>
          <w:bCs/>
        </w:rPr>
      </w:pPr>
      <w:r w:rsidRPr="00FE1FC2">
        <w:rPr>
          <w:rFonts w:asciiTheme="majorHAnsi" w:hAnsiTheme="majorHAnsi" w:cstheme="majorHAnsi"/>
          <w:b/>
          <w:bCs/>
        </w:rPr>
        <w:t>EDGU 70073: Introduction to Dissertation</w:t>
      </w:r>
    </w:p>
    <w:p w14:paraId="32A6EFA8" w14:textId="5B41F976" w:rsidR="00F36B7C" w:rsidRPr="00FE1FC2" w:rsidRDefault="00F36B7C" w:rsidP="00F36B7C">
      <w:pPr>
        <w:rPr>
          <w:rStyle w:val="eop"/>
          <w:rFonts w:asciiTheme="majorHAnsi" w:hAnsiTheme="majorHAnsi" w:cstheme="majorHAnsi"/>
          <w:b/>
          <w:bCs/>
          <w:color w:val="000000"/>
          <w:shd w:val="clear" w:color="auto" w:fill="FFFFFF"/>
        </w:rPr>
      </w:pPr>
      <w:r w:rsidRPr="00FE1FC2">
        <w:rPr>
          <w:rStyle w:val="normaltextrun"/>
          <w:rFonts w:asciiTheme="majorHAnsi" w:hAnsiTheme="majorHAnsi" w:cstheme="majorHAnsi"/>
          <w:color w:val="000000"/>
          <w:shd w:val="clear" w:color="auto" w:fill="FFFFFF"/>
        </w:rPr>
        <w:t>This course is an in-depth study of the fundamental concepts and tools of research applied to counseling problems. Each student will prepare a detailed dissertation outline and present a mock-dissertation proposal presentation. </w:t>
      </w:r>
      <w:r w:rsidRPr="00FE1FC2">
        <w:rPr>
          <w:rStyle w:val="eop"/>
          <w:rFonts w:asciiTheme="majorHAnsi" w:hAnsiTheme="majorHAnsi" w:cstheme="majorHAnsi"/>
          <w:b/>
          <w:bCs/>
          <w:color w:val="000000"/>
          <w:shd w:val="clear" w:color="auto" w:fill="FFFFFF"/>
        </w:rPr>
        <w:t> </w:t>
      </w:r>
    </w:p>
    <w:p w14:paraId="38109CC6" w14:textId="77777777" w:rsidR="00F36B7C" w:rsidRPr="00FE1FC2" w:rsidRDefault="00F36B7C" w:rsidP="00F36B7C">
      <w:pPr>
        <w:rPr>
          <w:rFonts w:asciiTheme="majorHAnsi" w:hAnsiTheme="majorHAnsi" w:cstheme="majorHAnsi"/>
        </w:rPr>
      </w:pPr>
    </w:p>
    <w:p w14:paraId="43BB4E69" w14:textId="77777777" w:rsidR="00F36B7C" w:rsidRPr="00FE1FC2" w:rsidRDefault="00F36B7C" w:rsidP="00F36B7C">
      <w:pPr>
        <w:rPr>
          <w:rFonts w:asciiTheme="majorHAnsi" w:hAnsiTheme="majorHAnsi" w:cstheme="majorHAnsi"/>
          <w:b/>
          <w:bCs/>
        </w:rPr>
      </w:pPr>
      <w:r w:rsidRPr="00FE1FC2">
        <w:rPr>
          <w:rFonts w:asciiTheme="majorHAnsi" w:hAnsiTheme="majorHAnsi" w:cstheme="majorHAnsi"/>
          <w:b/>
          <w:bCs/>
        </w:rPr>
        <w:t xml:space="preserve">EDGU 70143 Teaching Practices in Counselor Education </w:t>
      </w:r>
    </w:p>
    <w:p w14:paraId="03BBD92E" w14:textId="77777777" w:rsidR="00F36B7C" w:rsidRPr="00FE1FC2" w:rsidRDefault="00F36B7C" w:rsidP="00F36B7C">
      <w:pPr>
        <w:rPr>
          <w:rFonts w:asciiTheme="majorHAnsi" w:hAnsiTheme="majorHAnsi" w:cstheme="majorHAnsi"/>
        </w:rPr>
      </w:pPr>
      <w:r w:rsidRPr="00FE1FC2">
        <w:rPr>
          <w:rStyle w:val="normaltextrun"/>
          <w:rFonts w:asciiTheme="majorHAnsi" w:hAnsiTheme="majorHAnsi" w:cstheme="majorHAnsi"/>
          <w:shd w:val="clear" w:color="auto" w:fill="FFFFFF"/>
        </w:rPr>
        <w:t>Development of theory and practice regarding training beginning counselors in the techniques, strategies, and methods of counseling.</w:t>
      </w:r>
      <w:r w:rsidRPr="00FE1FC2">
        <w:rPr>
          <w:rStyle w:val="eop"/>
          <w:rFonts w:asciiTheme="majorHAnsi" w:hAnsiTheme="majorHAnsi" w:cstheme="majorHAnsi"/>
          <w:shd w:val="clear" w:color="auto" w:fill="FFFFFF"/>
        </w:rPr>
        <w:t> </w:t>
      </w:r>
    </w:p>
    <w:p w14:paraId="588774AE" w14:textId="77777777" w:rsidR="00F36B7C" w:rsidRPr="00FE1FC2" w:rsidRDefault="00F36B7C" w:rsidP="00F36B7C">
      <w:pPr>
        <w:rPr>
          <w:rFonts w:asciiTheme="majorHAnsi" w:hAnsiTheme="majorHAnsi" w:cstheme="majorHAnsi"/>
        </w:rPr>
      </w:pPr>
    </w:p>
    <w:p w14:paraId="5F940F2D" w14:textId="77777777" w:rsidR="00F36B7C" w:rsidRPr="00FE1FC2" w:rsidRDefault="00F36B7C" w:rsidP="00F36B7C">
      <w:pPr>
        <w:rPr>
          <w:rFonts w:asciiTheme="majorHAnsi" w:hAnsiTheme="majorHAnsi" w:cstheme="majorHAnsi"/>
          <w:b/>
          <w:bCs/>
        </w:rPr>
      </w:pPr>
      <w:r w:rsidRPr="00FE1FC2">
        <w:rPr>
          <w:rFonts w:asciiTheme="majorHAnsi" w:hAnsiTheme="majorHAnsi" w:cstheme="majorHAnsi"/>
          <w:b/>
          <w:bCs/>
        </w:rPr>
        <w:t xml:space="preserve">EDGU 70223 Supervision in Counseling </w:t>
      </w:r>
    </w:p>
    <w:p w14:paraId="4E1714A1" w14:textId="77777777" w:rsidR="00F36B7C" w:rsidRPr="00FE1FC2" w:rsidRDefault="00F36B7C" w:rsidP="00F36B7C">
      <w:pPr>
        <w:rPr>
          <w:rFonts w:asciiTheme="majorHAnsi" w:hAnsiTheme="majorHAnsi" w:cstheme="majorHAnsi"/>
        </w:rPr>
      </w:pPr>
      <w:r w:rsidRPr="00FE1FC2">
        <w:rPr>
          <w:rStyle w:val="normaltextrun"/>
          <w:rFonts w:asciiTheme="majorHAnsi" w:hAnsiTheme="majorHAnsi" w:cstheme="majorHAnsi"/>
          <w:color w:val="000000"/>
          <w:shd w:val="clear" w:color="auto" w:fill="FFFFFF"/>
        </w:rPr>
        <w:t>Prerequisite: Permission from instructor. Provide supervision of counselors-in-training under the supervision of supervising professor in class, schools, or agencies; examination of helper-</w:t>
      </w:r>
      <w:proofErr w:type="spellStart"/>
      <w:r w:rsidRPr="00FE1FC2">
        <w:rPr>
          <w:rStyle w:val="normaltextrun"/>
          <w:rFonts w:asciiTheme="majorHAnsi" w:hAnsiTheme="majorHAnsi" w:cstheme="majorHAnsi"/>
          <w:color w:val="000000"/>
          <w:shd w:val="clear" w:color="auto" w:fill="FFFFFF"/>
        </w:rPr>
        <w:t>helpee</w:t>
      </w:r>
      <w:proofErr w:type="spellEnd"/>
      <w:r w:rsidRPr="00FE1FC2">
        <w:rPr>
          <w:rStyle w:val="normaltextrun"/>
          <w:rFonts w:asciiTheme="majorHAnsi" w:hAnsiTheme="majorHAnsi" w:cstheme="majorHAnsi"/>
          <w:color w:val="000000"/>
          <w:shd w:val="clear" w:color="auto" w:fill="FFFFFF"/>
        </w:rPr>
        <w:t xml:space="preserve"> relationships through audiotape, videotape, observation, and in-class performance; the development of personal theory and strategies based on established theories and best practices of supervision in counseling.</w:t>
      </w:r>
      <w:r w:rsidRPr="00FE1FC2">
        <w:rPr>
          <w:rStyle w:val="eop"/>
          <w:rFonts w:asciiTheme="majorHAnsi" w:hAnsiTheme="majorHAnsi" w:cstheme="majorHAnsi"/>
          <w:color w:val="000000"/>
          <w:shd w:val="clear" w:color="auto" w:fill="FFFFFF"/>
        </w:rPr>
        <w:t> </w:t>
      </w:r>
    </w:p>
    <w:p w14:paraId="667F31D0" w14:textId="77777777" w:rsidR="00F36B7C" w:rsidRPr="00FE1FC2" w:rsidRDefault="00F36B7C" w:rsidP="00F36B7C">
      <w:pPr>
        <w:rPr>
          <w:rFonts w:asciiTheme="majorHAnsi" w:hAnsiTheme="majorHAnsi" w:cstheme="majorHAnsi"/>
        </w:rPr>
      </w:pPr>
    </w:p>
    <w:p w14:paraId="38A6E3C9" w14:textId="77777777" w:rsidR="00F36B7C" w:rsidRPr="00FE1FC2" w:rsidRDefault="00F36B7C" w:rsidP="00F36B7C">
      <w:pPr>
        <w:rPr>
          <w:rFonts w:asciiTheme="majorHAnsi" w:hAnsiTheme="majorHAnsi" w:cstheme="majorHAnsi"/>
          <w:b/>
        </w:rPr>
      </w:pPr>
      <w:r w:rsidRPr="00FE1FC2">
        <w:rPr>
          <w:rFonts w:asciiTheme="majorHAnsi" w:hAnsiTheme="majorHAnsi" w:cstheme="majorHAnsi"/>
          <w:b/>
        </w:rPr>
        <w:t xml:space="preserve">EDGU 70323 Advanced Group Leadership </w:t>
      </w:r>
    </w:p>
    <w:p w14:paraId="757D6D15" w14:textId="67CEC160" w:rsidR="00F36B7C" w:rsidRPr="00FE1FC2" w:rsidRDefault="00F36B7C" w:rsidP="00F36B7C">
      <w:pPr>
        <w:rPr>
          <w:rFonts w:asciiTheme="majorHAnsi" w:hAnsiTheme="majorHAnsi" w:cstheme="majorHAnsi"/>
          <w:color w:val="191919"/>
        </w:rPr>
      </w:pPr>
      <w:r w:rsidRPr="00FE1FC2">
        <w:rPr>
          <w:rFonts w:asciiTheme="majorHAnsi" w:hAnsiTheme="majorHAnsi" w:cstheme="majorHAnsi"/>
          <w:color w:val="191919"/>
        </w:rPr>
        <w:t xml:space="preserve">Application of advanced methods in group leadership integrating current theoretical knowledge with parallel experiences in intervention and techniques. Use of creative processes to facilitate group exploration and small group dynamics for counselor trainees. </w:t>
      </w:r>
    </w:p>
    <w:p w14:paraId="01DD7EBC" w14:textId="30AECF58" w:rsidR="00F36B7C" w:rsidRPr="00FE1FC2" w:rsidRDefault="00F36B7C" w:rsidP="00F36B7C">
      <w:pPr>
        <w:rPr>
          <w:rFonts w:asciiTheme="majorHAnsi" w:hAnsiTheme="majorHAnsi" w:cstheme="majorHAnsi"/>
        </w:rPr>
      </w:pPr>
    </w:p>
    <w:p w14:paraId="0A527FA4" w14:textId="77777777" w:rsidR="00F36B7C" w:rsidRPr="00FE1FC2" w:rsidRDefault="00F36B7C" w:rsidP="00F36B7C">
      <w:pPr>
        <w:rPr>
          <w:rFonts w:asciiTheme="majorHAnsi" w:hAnsiTheme="majorHAnsi" w:cstheme="majorHAnsi"/>
          <w:b/>
          <w:bCs/>
        </w:rPr>
      </w:pPr>
      <w:r w:rsidRPr="00FE1FC2">
        <w:rPr>
          <w:rFonts w:asciiTheme="majorHAnsi" w:hAnsiTheme="majorHAnsi" w:cstheme="majorHAnsi"/>
          <w:b/>
          <w:bCs/>
        </w:rPr>
        <w:t xml:space="preserve">EDGU 70383 Advanced Study in Counseling Theories and Techniques </w:t>
      </w:r>
    </w:p>
    <w:p w14:paraId="19F775AC" w14:textId="77777777" w:rsidR="00F36B7C" w:rsidRPr="00FE1FC2" w:rsidRDefault="00F36B7C" w:rsidP="00F36B7C">
      <w:pPr>
        <w:rPr>
          <w:rFonts w:asciiTheme="majorHAnsi" w:hAnsiTheme="majorHAnsi" w:cstheme="majorHAnsi"/>
        </w:rPr>
      </w:pPr>
      <w:r w:rsidRPr="00FE1FC2">
        <w:rPr>
          <w:rStyle w:val="normaltextrun"/>
          <w:rFonts w:asciiTheme="majorHAnsi" w:hAnsiTheme="majorHAnsi" w:cstheme="majorHAnsi"/>
          <w:color w:val="000000"/>
          <w:shd w:val="clear" w:color="auto" w:fill="FFFFFF"/>
        </w:rPr>
        <w:t>This class explores the original and current writings and applications of major theories in individual counseling. </w:t>
      </w:r>
      <w:r w:rsidRPr="00FE1FC2">
        <w:rPr>
          <w:rStyle w:val="eop"/>
          <w:rFonts w:asciiTheme="majorHAnsi" w:hAnsiTheme="majorHAnsi" w:cstheme="majorHAnsi"/>
          <w:color w:val="000000"/>
          <w:shd w:val="clear" w:color="auto" w:fill="FFFFFF"/>
        </w:rPr>
        <w:t> </w:t>
      </w:r>
    </w:p>
    <w:p w14:paraId="3D553EAE" w14:textId="77777777" w:rsidR="00F36B7C" w:rsidRPr="00FE1FC2" w:rsidRDefault="00F36B7C" w:rsidP="00F36B7C">
      <w:pPr>
        <w:rPr>
          <w:rFonts w:asciiTheme="majorHAnsi" w:hAnsiTheme="majorHAnsi" w:cstheme="majorHAnsi"/>
        </w:rPr>
      </w:pPr>
    </w:p>
    <w:p w14:paraId="700D9FE9" w14:textId="77777777" w:rsidR="0018350C" w:rsidRPr="00FE1FC2" w:rsidRDefault="0018350C" w:rsidP="0018350C">
      <w:pPr>
        <w:rPr>
          <w:rFonts w:asciiTheme="majorHAnsi" w:hAnsiTheme="majorHAnsi" w:cstheme="majorHAnsi"/>
          <w:b/>
          <w:bCs/>
        </w:rPr>
      </w:pPr>
      <w:r w:rsidRPr="00FE1FC2">
        <w:rPr>
          <w:rStyle w:val="eop"/>
          <w:rFonts w:asciiTheme="majorHAnsi" w:hAnsiTheme="majorHAnsi" w:cstheme="majorHAnsi"/>
          <w:b/>
          <w:bCs/>
          <w:color w:val="000000"/>
          <w:shd w:val="clear" w:color="auto" w:fill="FFFFFF"/>
        </w:rPr>
        <w:t xml:space="preserve">EDGU 70393: Advocacy and Leadership in a Diverse Society </w:t>
      </w:r>
    </w:p>
    <w:p w14:paraId="5B08B5D1" w14:textId="72DB2FF0" w:rsidR="006E3E73" w:rsidRPr="00FE1FC2" w:rsidRDefault="0018350C" w:rsidP="00A857B4">
      <w:pPr>
        <w:rPr>
          <w:rFonts w:asciiTheme="majorHAnsi" w:hAnsiTheme="majorHAnsi" w:cstheme="majorHAnsi"/>
        </w:rPr>
      </w:pPr>
      <w:r w:rsidRPr="00FE1FC2">
        <w:rPr>
          <w:rStyle w:val="normaltextrun"/>
          <w:rFonts w:asciiTheme="majorHAnsi" w:hAnsiTheme="majorHAnsi" w:cstheme="majorHAnsi"/>
          <w:color w:val="000000"/>
          <w:shd w:val="clear" w:color="auto" w:fill="FFFFFF"/>
        </w:rPr>
        <w:t>This course aims to provide students with the knowledge, skills, and qualities to succeed as leaders and advocates throughout their careers. The seminar is designed to challenge students to reflect on what they want to accomplish in their own careers and offers a behind-the-scenes look at becoming a culturally responsive leader and effective advocate in a diverse society.</w:t>
      </w:r>
      <w:r w:rsidRPr="00FE1FC2">
        <w:rPr>
          <w:rStyle w:val="eop"/>
          <w:rFonts w:asciiTheme="majorHAnsi" w:hAnsiTheme="majorHAnsi" w:cstheme="majorHAnsi"/>
          <w:color w:val="000000"/>
          <w:shd w:val="clear" w:color="auto" w:fill="FFFFFF"/>
        </w:rPr>
        <w:t> </w:t>
      </w:r>
    </w:p>
    <w:p w14:paraId="2CC869F3" w14:textId="6C4F067E" w:rsidR="00636038" w:rsidRPr="00FE1FC2" w:rsidRDefault="00636038" w:rsidP="00636038">
      <w:pPr>
        <w:rPr>
          <w:rStyle w:val="eop"/>
          <w:rFonts w:asciiTheme="majorHAnsi" w:hAnsiTheme="majorHAnsi" w:cstheme="majorHAnsi"/>
          <w:b/>
          <w:bCs/>
        </w:rPr>
      </w:pPr>
    </w:p>
    <w:p w14:paraId="3B8A7D4D" w14:textId="7A6DD2F5" w:rsidR="002B55FE" w:rsidRPr="00FE1FC2" w:rsidRDefault="002B55FE" w:rsidP="00636038">
      <w:pPr>
        <w:rPr>
          <w:rStyle w:val="eop"/>
          <w:rFonts w:asciiTheme="majorHAnsi" w:hAnsiTheme="majorHAnsi" w:cstheme="majorHAnsi"/>
          <w:b/>
          <w:bCs/>
          <w:color w:val="000000"/>
          <w:shd w:val="clear" w:color="auto" w:fill="FFFFFF"/>
        </w:rPr>
      </w:pPr>
      <w:r w:rsidRPr="00FE1FC2">
        <w:rPr>
          <w:rStyle w:val="eop"/>
          <w:rFonts w:asciiTheme="majorHAnsi" w:hAnsiTheme="majorHAnsi" w:cstheme="majorHAnsi"/>
          <w:b/>
          <w:bCs/>
          <w:color w:val="000000"/>
          <w:shd w:val="clear" w:color="auto" w:fill="FFFFFF"/>
        </w:rPr>
        <w:t xml:space="preserve">EDGU 70403: Advanced Practicum in Counseling </w:t>
      </w:r>
    </w:p>
    <w:p w14:paraId="53CA7E55" w14:textId="10295DDD" w:rsidR="007E3EE6" w:rsidRPr="00FE1FC2" w:rsidRDefault="002B55FE" w:rsidP="00636038">
      <w:pPr>
        <w:rPr>
          <w:rStyle w:val="eop"/>
          <w:rFonts w:asciiTheme="majorHAnsi" w:hAnsiTheme="majorHAnsi" w:cstheme="majorHAnsi"/>
          <w:color w:val="000000"/>
          <w:shd w:val="clear" w:color="auto" w:fill="FFFFFF"/>
        </w:rPr>
      </w:pPr>
      <w:r w:rsidRPr="00FE1FC2">
        <w:rPr>
          <w:rStyle w:val="normaltextrun"/>
          <w:rFonts w:asciiTheme="majorHAnsi" w:hAnsiTheme="majorHAnsi" w:cstheme="majorHAnsi"/>
          <w:color w:val="000000"/>
          <w:shd w:val="clear" w:color="auto" w:fill="FFFFFF"/>
        </w:rPr>
        <w:t>The Advanced Practicum in Counseling focuses on doctoral students' clinical practice and is designed to meet CACREP accreditation standards which require 40 hours of supervised clinical experience providing counseling to clients and supervision of master's students in clinical settings.  </w:t>
      </w:r>
      <w:r w:rsidRPr="00FE1FC2">
        <w:rPr>
          <w:rStyle w:val="eop"/>
          <w:rFonts w:asciiTheme="majorHAnsi" w:hAnsiTheme="majorHAnsi" w:cstheme="majorHAnsi"/>
          <w:color w:val="000000"/>
          <w:shd w:val="clear" w:color="auto" w:fill="FFFFFF"/>
        </w:rPr>
        <w:t> </w:t>
      </w:r>
    </w:p>
    <w:p w14:paraId="1E029944" w14:textId="0209A432" w:rsidR="00727011" w:rsidRPr="00FE1FC2" w:rsidRDefault="00727011" w:rsidP="00636038">
      <w:pPr>
        <w:rPr>
          <w:rStyle w:val="eop"/>
          <w:rFonts w:asciiTheme="majorHAnsi" w:hAnsiTheme="majorHAnsi" w:cstheme="majorHAnsi"/>
          <w:color w:val="000000"/>
          <w:shd w:val="clear" w:color="auto" w:fill="FFFFFF"/>
        </w:rPr>
      </w:pPr>
    </w:p>
    <w:p w14:paraId="71C0D246" w14:textId="77777777" w:rsidR="00F36B7C" w:rsidRPr="00FE1FC2" w:rsidRDefault="00F36B7C" w:rsidP="00F36B7C">
      <w:pPr>
        <w:rPr>
          <w:rStyle w:val="eop"/>
          <w:rFonts w:asciiTheme="majorHAnsi" w:hAnsiTheme="majorHAnsi" w:cstheme="majorHAnsi"/>
          <w:b/>
          <w:bCs/>
          <w:color w:val="000000"/>
          <w:shd w:val="clear" w:color="auto" w:fill="FFFFFF"/>
        </w:rPr>
      </w:pPr>
      <w:r w:rsidRPr="00FE1FC2">
        <w:rPr>
          <w:rStyle w:val="eop"/>
          <w:rFonts w:asciiTheme="majorHAnsi" w:hAnsiTheme="majorHAnsi" w:cstheme="majorHAnsi"/>
          <w:b/>
          <w:bCs/>
          <w:color w:val="000000"/>
          <w:shd w:val="clear" w:color="auto" w:fill="FFFFFF"/>
        </w:rPr>
        <w:t>EDGU 70503: Doctoral Internship in Counseling (Clinical)</w:t>
      </w:r>
    </w:p>
    <w:p w14:paraId="0D4FB4C1" w14:textId="5D93E6B2" w:rsidR="00F36B7C" w:rsidRPr="00FE1FC2" w:rsidRDefault="00F36B7C" w:rsidP="00F36B7C">
      <w:pPr>
        <w:rPr>
          <w:rFonts w:asciiTheme="majorHAnsi" w:hAnsiTheme="majorHAnsi" w:cstheme="majorHAnsi"/>
        </w:rPr>
      </w:pPr>
      <w:r w:rsidRPr="00FE1FC2">
        <w:rPr>
          <w:rStyle w:val="normaltextrun"/>
          <w:rFonts w:asciiTheme="majorHAnsi" w:hAnsiTheme="majorHAnsi" w:cstheme="majorHAnsi"/>
          <w:color w:val="000000"/>
          <w:shd w:val="clear" w:color="auto" w:fill="FFFFFF"/>
        </w:rPr>
        <w:t xml:space="preserve">The Doctoral Counseling Internship (clinical) focuses on doctoral students’ clinical practice and meets </w:t>
      </w:r>
      <w:r w:rsidRPr="00FE1FC2">
        <w:rPr>
          <w:rStyle w:val="normaltextrun"/>
          <w:rFonts w:asciiTheme="majorHAnsi" w:hAnsiTheme="majorHAnsi" w:cstheme="majorHAnsi"/>
          <w:color w:val="000000"/>
          <w:u w:val="single"/>
          <w:shd w:val="clear" w:color="auto" w:fill="FFFFFF"/>
        </w:rPr>
        <w:t>CACREP standards requiring 300 hours of supervised clinical experience as well as supervision of master’s students in clinical settings through triadic supervision.</w:t>
      </w:r>
      <w:r w:rsidR="00730BA5" w:rsidRPr="00FE1FC2">
        <w:rPr>
          <w:rStyle w:val="normaltextrun"/>
          <w:rFonts w:asciiTheme="majorHAnsi" w:hAnsiTheme="majorHAnsi" w:cstheme="majorHAnsi"/>
          <w:color w:val="000000"/>
          <w:shd w:val="clear" w:color="auto" w:fill="FFFFFF"/>
        </w:rPr>
        <w:t xml:space="preserve"> An Internship Manual is provided in Appendix </w:t>
      </w:r>
      <w:r w:rsidR="00A8736D" w:rsidRPr="00FE1FC2">
        <w:rPr>
          <w:rStyle w:val="normaltextrun"/>
          <w:rFonts w:asciiTheme="majorHAnsi" w:hAnsiTheme="majorHAnsi" w:cstheme="majorHAnsi"/>
          <w:color w:val="000000"/>
          <w:shd w:val="clear" w:color="auto" w:fill="FFFFFF"/>
        </w:rPr>
        <w:t>A</w:t>
      </w:r>
      <w:r w:rsidR="00730BA5" w:rsidRPr="00FE1FC2">
        <w:rPr>
          <w:rStyle w:val="normaltextrun"/>
          <w:rFonts w:asciiTheme="majorHAnsi" w:hAnsiTheme="majorHAnsi" w:cstheme="majorHAnsi"/>
          <w:color w:val="000000"/>
          <w:shd w:val="clear" w:color="auto" w:fill="FFFFFF"/>
        </w:rPr>
        <w:t>.</w:t>
      </w:r>
    </w:p>
    <w:p w14:paraId="45D60430" w14:textId="77777777" w:rsidR="00F36B7C" w:rsidRPr="00FE1FC2" w:rsidRDefault="00F36B7C" w:rsidP="00F36B7C">
      <w:pPr>
        <w:rPr>
          <w:rStyle w:val="eop"/>
          <w:rFonts w:asciiTheme="majorHAnsi" w:hAnsiTheme="majorHAnsi" w:cstheme="majorHAnsi"/>
          <w:b/>
          <w:bCs/>
          <w:color w:val="000000"/>
          <w:shd w:val="clear" w:color="auto" w:fill="FFFFFF"/>
        </w:rPr>
      </w:pPr>
    </w:p>
    <w:p w14:paraId="3E6B887E" w14:textId="77777777" w:rsidR="00F36B7C" w:rsidRPr="00FE1FC2" w:rsidRDefault="00F36B7C" w:rsidP="00F36B7C">
      <w:pPr>
        <w:rPr>
          <w:rStyle w:val="eop"/>
          <w:rFonts w:asciiTheme="majorHAnsi" w:hAnsiTheme="majorHAnsi" w:cstheme="majorHAnsi"/>
          <w:b/>
          <w:bCs/>
          <w:color w:val="000000"/>
          <w:shd w:val="clear" w:color="auto" w:fill="FFFFFF"/>
        </w:rPr>
      </w:pPr>
      <w:r w:rsidRPr="00FE1FC2">
        <w:rPr>
          <w:rStyle w:val="eop"/>
          <w:rFonts w:asciiTheme="majorHAnsi" w:hAnsiTheme="majorHAnsi" w:cstheme="majorHAnsi"/>
          <w:b/>
          <w:bCs/>
          <w:color w:val="000000"/>
          <w:shd w:val="clear" w:color="auto" w:fill="FFFFFF"/>
        </w:rPr>
        <w:t>EDGU 70603: Doctoral Internship in Counseling (Nonclinical)</w:t>
      </w:r>
    </w:p>
    <w:p w14:paraId="3E60288F" w14:textId="77777777" w:rsidR="00F36B7C" w:rsidRPr="00FE1FC2" w:rsidRDefault="00F36B7C" w:rsidP="00F36B7C">
      <w:pPr>
        <w:rPr>
          <w:rStyle w:val="eop"/>
          <w:rFonts w:asciiTheme="majorHAnsi" w:hAnsiTheme="majorHAnsi" w:cstheme="majorHAnsi"/>
          <w:color w:val="000000"/>
          <w:shd w:val="clear" w:color="auto" w:fill="FFFFFF"/>
        </w:rPr>
      </w:pPr>
      <w:r w:rsidRPr="00FE1FC2">
        <w:rPr>
          <w:rStyle w:val="normaltextrun"/>
          <w:rFonts w:asciiTheme="majorHAnsi" w:hAnsiTheme="majorHAnsi" w:cstheme="majorHAnsi"/>
          <w:color w:val="000000"/>
          <w:shd w:val="clear" w:color="auto" w:fill="FFFFFF"/>
        </w:rPr>
        <w:t>This semester of Doctoral Internship in Counseling (Non-clinical) is designed to meet the CACREP accreditation standards and provide supervised experiences in teaching, research and scholarship, or leadership and advocacy. The Doctoral Internship requires 300 hours of supervised work, weekly class meetings, and individual meetings with approved supervisor. Prior to enrollment, a faculty advisor and student will co-develop an internship plan with activities necessary to comprehensive preparation as a counselor educator and relevant to the student’s specific career goals. </w:t>
      </w:r>
      <w:r w:rsidRPr="00FE1FC2">
        <w:rPr>
          <w:rStyle w:val="eop"/>
          <w:rFonts w:asciiTheme="majorHAnsi" w:hAnsiTheme="majorHAnsi" w:cstheme="majorHAnsi"/>
          <w:color w:val="000000"/>
          <w:shd w:val="clear" w:color="auto" w:fill="FFFFFF"/>
        </w:rPr>
        <w:t> </w:t>
      </w:r>
    </w:p>
    <w:p w14:paraId="46ECC125" w14:textId="77777777" w:rsidR="00F36B7C" w:rsidRPr="00FE1FC2" w:rsidRDefault="00F36B7C" w:rsidP="00636038">
      <w:pPr>
        <w:rPr>
          <w:rStyle w:val="eop"/>
          <w:rFonts w:asciiTheme="majorHAnsi" w:hAnsiTheme="majorHAnsi" w:cstheme="majorHAnsi"/>
          <w:color w:val="000000"/>
          <w:shd w:val="clear" w:color="auto" w:fill="FFFFFF"/>
        </w:rPr>
      </w:pPr>
    </w:p>
    <w:p w14:paraId="12B9EE78" w14:textId="77777777" w:rsidR="00F36B7C" w:rsidRPr="00FE1FC2" w:rsidRDefault="00F36B7C" w:rsidP="00F36B7C">
      <w:pPr>
        <w:rPr>
          <w:rFonts w:asciiTheme="majorHAnsi" w:hAnsiTheme="majorHAnsi" w:cstheme="majorHAnsi"/>
          <w:b/>
          <w:bCs/>
          <w:color w:val="191919"/>
        </w:rPr>
      </w:pPr>
      <w:r w:rsidRPr="00FE1FC2">
        <w:rPr>
          <w:rFonts w:asciiTheme="majorHAnsi" w:hAnsiTheme="majorHAnsi" w:cstheme="majorHAnsi"/>
          <w:b/>
          <w:bCs/>
          <w:color w:val="191919"/>
        </w:rPr>
        <w:t>EDGU 70793 Strength-Based Theories: Assessment, Research, and Practice</w:t>
      </w:r>
    </w:p>
    <w:p w14:paraId="01FE1BA2" w14:textId="77777777" w:rsidR="00F36B7C" w:rsidRPr="00FE1FC2" w:rsidRDefault="00F36B7C" w:rsidP="00F36B7C">
      <w:pPr>
        <w:rPr>
          <w:rFonts w:asciiTheme="majorHAnsi" w:hAnsiTheme="majorHAnsi" w:cstheme="majorHAnsi"/>
          <w:color w:val="191919"/>
        </w:rPr>
      </w:pPr>
      <w:r w:rsidRPr="00FE1FC2">
        <w:rPr>
          <w:rFonts w:asciiTheme="majorHAnsi" w:hAnsiTheme="majorHAnsi" w:cstheme="majorHAnsi"/>
          <w:color w:val="191919"/>
        </w:rPr>
        <w:t xml:space="preserve">This class focuses the learner on the historical and current knowledge regarding strengths-based assessments, research, and practice form different disciplines and how these are and can be applied to current practice and program development. </w:t>
      </w:r>
    </w:p>
    <w:p w14:paraId="4383D3C9" w14:textId="77777777" w:rsidR="00F36B7C" w:rsidRPr="00FE1FC2" w:rsidRDefault="00F36B7C" w:rsidP="00636038">
      <w:pPr>
        <w:rPr>
          <w:rStyle w:val="eop"/>
          <w:rFonts w:asciiTheme="majorHAnsi" w:hAnsiTheme="majorHAnsi" w:cstheme="majorHAnsi"/>
          <w:b/>
          <w:color w:val="000000"/>
          <w:shd w:val="clear" w:color="auto" w:fill="FFFFFF"/>
        </w:rPr>
      </w:pPr>
    </w:p>
    <w:p w14:paraId="38C94D5F" w14:textId="77777777" w:rsidR="00F36B7C" w:rsidRPr="00FE1FC2" w:rsidRDefault="00F36B7C" w:rsidP="00F36B7C">
      <w:pPr>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EDUC 60043: Action Research</w:t>
      </w:r>
    </w:p>
    <w:p w14:paraId="1DA9F8E0" w14:textId="77777777" w:rsidR="00F36B7C" w:rsidRPr="00FE1FC2" w:rsidRDefault="00F36B7C" w:rsidP="00F36B7C">
      <w:pPr>
        <w:rPr>
          <w:rFonts w:asciiTheme="majorHAnsi" w:hAnsiTheme="majorHAnsi" w:cstheme="majorHAnsi"/>
        </w:rPr>
      </w:pPr>
      <w:r w:rsidRPr="00FE1FC2">
        <w:rPr>
          <w:rFonts w:asciiTheme="majorHAnsi" w:hAnsiTheme="majorHAnsi" w:cstheme="majorHAnsi"/>
        </w:rPr>
        <w:t>This course is designed for students who want to study the theoretical and practical aspects of action research. A unique feature of action research is that the researcher is often simultaneously a participant in the study resulting in some significant differences from other types of quantitative research. Students will read various examples of action research and design an action research study.</w:t>
      </w:r>
    </w:p>
    <w:p w14:paraId="78E3FC3C" w14:textId="77777777" w:rsidR="00F36B7C" w:rsidRPr="00FE1FC2" w:rsidRDefault="00F36B7C" w:rsidP="00F36B7C">
      <w:pPr>
        <w:rPr>
          <w:rStyle w:val="eop"/>
          <w:rFonts w:asciiTheme="majorHAnsi" w:hAnsiTheme="majorHAnsi" w:cstheme="majorHAnsi"/>
          <w:b/>
          <w:color w:val="000000"/>
          <w:shd w:val="clear" w:color="auto" w:fill="FFFFFF"/>
        </w:rPr>
      </w:pPr>
    </w:p>
    <w:p w14:paraId="5D507D1C" w14:textId="77777777" w:rsidR="00F36B7C" w:rsidRPr="00FE1FC2" w:rsidRDefault="00F36B7C" w:rsidP="00F36B7C">
      <w:pPr>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 xml:space="preserve">EDUC 70823: Inquiry Seminar </w:t>
      </w:r>
    </w:p>
    <w:p w14:paraId="73DC89FD" w14:textId="77777777" w:rsidR="00F36B7C" w:rsidRPr="00FE1FC2" w:rsidRDefault="00F36B7C" w:rsidP="00F36B7C">
      <w:pPr>
        <w:rPr>
          <w:rStyle w:val="eop"/>
          <w:rFonts w:asciiTheme="majorHAnsi" w:hAnsiTheme="majorHAnsi" w:cstheme="majorHAnsi"/>
          <w:color w:val="000000"/>
          <w:shd w:val="clear" w:color="auto" w:fill="FFFFFF"/>
        </w:rPr>
      </w:pPr>
      <w:r w:rsidRPr="00FE1FC2">
        <w:rPr>
          <w:rFonts w:asciiTheme="majorHAnsi" w:hAnsiTheme="majorHAnsi" w:cstheme="majorHAnsi"/>
        </w:rPr>
        <w:t>A series of seminar classes that explore issues in inquiry and research, their context and connections with learning and education and the scholars who have contributed to our current understanding</w:t>
      </w:r>
      <w:r w:rsidRPr="00FE1FC2">
        <w:rPr>
          <w:rStyle w:val="eop"/>
          <w:rFonts w:asciiTheme="majorHAnsi" w:hAnsiTheme="majorHAnsi" w:cstheme="majorHAnsi"/>
          <w:color w:val="000000"/>
          <w:shd w:val="clear" w:color="auto" w:fill="FFFFFF"/>
        </w:rPr>
        <w:t>.</w:t>
      </w:r>
    </w:p>
    <w:p w14:paraId="09C7219B" w14:textId="51BA690B" w:rsidR="48091CFB" w:rsidRPr="00FE1FC2" w:rsidRDefault="48091CFB" w:rsidP="48091CFB">
      <w:pPr>
        <w:rPr>
          <w:rStyle w:val="eop"/>
          <w:rFonts w:asciiTheme="majorHAnsi" w:hAnsiTheme="majorHAnsi" w:cstheme="majorHAnsi"/>
          <w:color w:val="000000" w:themeColor="text1"/>
        </w:rPr>
      </w:pPr>
    </w:p>
    <w:p w14:paraId="130458CC" w14:textId="78972FF8" w:rsidR="48091CFB" w:rsidRPr="00FE1FC2" w:rsidRDefault="7718415A" w:rsidP="48091CFB">
      <w:pPr>
        <w:rPr>
          <w:rStyle w:val="eop"/>
          <w:rFonts w:asciiTheme="majorHAnsi" w:hAnsiTheme="majorHAnsi" w:cstheme="majorHAnsi"/>
          <w:b/>
          <w:bCs/>
          <w:color w:val="000000" w:themeColor="text1"/>
        </w:rPr>
      </w:pPr>
      <w:r w:rsidRPr="00FE1FC2">
        <w:rPr>
          <w:rStyle w:val="eop"/>
          <w:rFonts w:asciiTheme="majorHAnsi" w:hAnsiTheme="majorHAnsi" w:cstheme="majorHAnsi"/>
          <w:b/>
          <w:bCs/>
          <w:color w:val="000000" w:themeColor="text1"/>
        </w:rPr>
        <w:t>EDUC 70923: Introduction to Applied Qualitative Methods</w:t>
      </w:r>
    </w:p>
    <w:p w14:paraId="7657980F" w14:textId="4B1E566C" w:rsidR="7718415A" w:rsidRPr="00FE1FC2" w:rsidRDefault="00C27F07" w:rsidP="7718415A">
      <w:pPr>
        <w:rPr>
          <w:rFonts w:asciiTheme="majorHAnsi" w:hAnsiTheme="majorHAnsi" w:cstheme="majorHAnsi"/>
        </w:rPr>
      </w:pPr>
      <w:r w:rsidRPr="00FE1FC2">
        <w:rPr>
          <w:rFonts w:asciiTheme="majorHAnsi" w:hAnsiTheme="majorHAnsi" w:cstheme="majorHAnsi"/>
        </w:rPr>
        <w:t>This course provides an introduction to qualitative methods used in educational research and by educational practitioners in leadership roles. The course assumes basic knowledge of educational research methods in general, and is intended to provide an overview of and in-depth experience with particular techniques related to research design, data collection, and data analysis commonly associated with qualitative research. The purpose of this course is to introduce graduate students to particular methods and practices.</w:t>
      </w:r>
    </w:p>
    <w:p w14:paraId="65E641D4" w14:textId="77777777" w:rsidR="00C27F07" w:rsidRPr="00FE1FC2" w:rsidRDefault="00C27F07" w:rsidP="7718415A">
      <w:pPr>
        <w:rPr>
          <w:rFonts w:asciiTheme="majorHAnsi" w:hAnsiTheme="majorHAnsi" w:cstheme="majorHAnsi"/>
        </w:rPr>
      </w:pPr>
    </w:p>
    <w:p w14:paraId="7B1EC12A" w14:textId="1CBD682B" w:rsidR="00727011" w:rsidRPr="00FE1FC2" w:rsidRDefault="00727011" w:rsidP="00636038">
      <w:pPr>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EDUC 70953: Research in Education</w:t>
      </w:r>
    </w:p>
    <w:p w14:paraId="6AE32F5E" w14:textId="4D783EA0" w:rsidR="009E4185" w:rsidRPr="00FE1FC2" w:rsidRDefault="009E4185" w:rsidP="00636038">
      <w:pPr>
        <w:rPr>
          <w:rFonts w:asciiTheme="majorHAnsi" w:hAnsiTheme="majorHAnsi" w:cstheme="majorHAnsi"/>
        </w:rPr>
      </w:pPr>
      <w:r w:rsidRPr="00FE1FC2">
        <w:rPr>
          <w:rFonts w:asciiTheme="majorHAnsi" w:hAnsiTheme="majorHAnsi" w:cstheme="majorHAnsi"/>
        </w:rPr>
        <w:t>Students are expected to gain an appreciation of the complexities of the research process, ways of conducting research, and a sense of the power and constraints of the various perspectives within which educational questions are pursued</w:t>
      </w:r>
      <w:r w:rsidR="00C27F07" w:rsidRPr="00FE1FC2">
        <w:rPr>
          <w:rFonts w:asciiTheme="majorHAnsi" w:hAnsiTheme="majorHAnsi" w:cstheme="majorHAnsi"/>
        </w:rPr>
        <w:t>.</w:t>
      </w:r>
    </w:p>
    <w:p w14:paraId="5CD385F3" w14:textId="39C69D6F" w:rsidR="00727011" w:rsidRPr="00FE1FC2" w:rsidRDefault="00727011" w:rsidP="00636038">
      <w:pPr>
        <w:rPr>
          <w:rStyle w:val="eop"/>
          <w:rFonts w:asciiTheme="majorHAnsi" w:hAnsiTheme="majorHAnsi" w:cstheme="majorHAnsi"/>
          <w:b/>
          <w:color w:val="000000"/>
          <w:shd w:val="clear" w:color="auto" w:fill="FFFFFF"/>
        </w:rPr>
      </w:pPr>
    </w:p>
    <w:p w14:paraId="6158160F" w14:textId="2A852D81" w:rsidR="00727011" w:rsidRPr="00FE1FC2" w:rsidRDefault="00727011" w:rsidP="009E4185">
      <w:pPr>
        <w:tabs>
          <w:tab w:val="center" w:pos="5112"/>
        </w:tabs>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 xml:space="preserve">EDUC 70963: Qualitative Inquiry </w:t>
      </w:r>
      <w:r w:rsidR="009E4185" w:rsidRPr="00FE1FC2">
        <w:rPr>
          <w:rStyle w:val="eop"/>
          <w:rFonts w:asciiTheme="majorHAnsi" w:hAnsiTheme="majorHAnsi" w:cstheme="majorHAnsi"/>
          <w:b/>
          <w:color w:val="000000"/>
          <w:shd w:val="clear" w:color="auto" w:fill="FFFFFF"/>
        </w:rPr>
        <w:tab/>
      </w:r>
    </w:p>
    <w:p w14:paraId="544E845D" w14:textId="77777777" w:rsidR="009E4185" w:rsidRPr="00FE1FC2" w:rsidRDefault="009E4185" w:rsidP="009E4185">
      <w:pPr>
        <w:tabs>
          <w:tab w:val="center" w:pos="5112"/>
        </w:tabs>
        <w:rPr>
          <w:rStyle w:val="eop"/>
          <w:rFonts w:asciiTheme="majorHAnsi" w:hAnsiTheme="majorHAnsi" w:cstheme="majorHAnsi"/>
          <w:b/>
          <w:color w:val="000000"/>
          <w:shd w:val="clear" w:color="auto" w:fill="FFFFFF"/>
        </w:rPr>
      </w:pPr>
      <w:r w:rsidRPr="00FE1FC2">
        <w:rPr>
          <w:rFonts w:asciiTheme="majorHAnsi" w:hAnsiTheme="majorHAnsi" w:cstheme="majorHAnsi"/>
        </w:rPr>
        <w:t>This course theoretically and practically explores qualitative inquiry as interpretive, constructivist, and naturalistic forms of research. The course will focus on understanding the philosophical assumptions and historical context of qualitative inquiry, and students will work on research projects throughout the semester in order to learn and practice research design, IRB proposal writing, data collection, data management, data analysis, and writing for research presentations and professional publication. Course assignments will assist students in developing the skills and talents necessary for qualitative researchers. The ethics of qualitative inquiry and the ways it attends to the positionality of researchers, research participants, and researcher-participant relationships will also be explored.</w:t>
      </w:r>
    </w:p>
    <w:p w14:paraId="73D2E630" w14:textId="7CD5B093" w:rsidR="00727011" w:rsidRPr="00FE1FC2" w:rsidRDefault="00727011" w:rsidP="00636038">
      <w:pPr>
        <w:rPr>
          <w:rStyle w:val="eop"/>
          <w:rFonts w:asciiTheme="majorHAnsi" w:hAnsiTheme="majorHAnsi" w:cstheme="majorHAnsi"/>
          <w:b/>
          <w:color w:val="000000"/>
          <w:shd w:val="clear" w:color="auto" w:fill="FFFFFF"/>
        </w:rPr>
      </w:pPr>
    </w:p>
    <w:p w14:paraId="5C886DF0" w14:textId="7260CF53" w:rsidR="00727011" w:rsidRPr="00FE1FC2" w:rsidRDefault="009E4185" w:rsidP="00636038">
      <w:pPr>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 xml:space="preserve">EDUC 70973: Advanced Qualitative Inquiry </w:t>
      </w:r>
    </w:p>
    <w:p w14:paraId="06FEA648" w14:textId="49037444" w:rsidR="009E4185" w:rsidRPr="00FE1FC2" w:rsidRDefault="009E4185" w:rsidP="00636038">
      <w:pPr>
        <w:rPr>
          <w:rStyle w:val="eop"/>
          <w:rFonts w:asciiTheme="majorHAnsi" w:hAnsiTheme="majorHAnsi" w:cstheme="majorHAnsi"/>
          <w:b/>
          <w:color w:val="000000"/>
          <w:shd w:val="clear" w:color="auto" w:fill="FFFFFF"/>
        </w:rPr>
      </w:pPr>
      <w:r w:rsidRPr="00FE1FC2">
        <w:rPr>
          <w:rFonts w:asciiTheme="majorHAnsi" w:hAnsiTheme="majorHAnsi" w:cstheme="majorHAnsi"/>
        </w:rPr>
        <w:t>Students further develop the theoretical and practical skills and talents necessary for qualitative researchers by working on individual research projects. Students should enter the course with a developed research proposal so they can focus on data collection, analysis and writing. The course explores various forms of qualitative inquiry, which may include narrative inquiry, phenomenology, grounded theory, life history, and other forms, as well as the ethics of qualitative inquiry.</w:t>
      </w:r>
    </w:p>
    <w:p w14:paraId="48A7F32C" w14:textId="540FA4FF" w:rsidR="009E4185" w:rsidRPr="00FE1FC2" w:rsidRDefault="009E4185" w:rsidP="00636038">
      <w:pPr>
        <w:rPr>
          <w:rStyle w:val="eop"/>
          <w:rFonts w:asciiTheme="majorHAnsi" w:hAnsiTheme="majorHAnsi" w:cstheme="majorHAnsi"/>
          <w:b/>
          <w:color w:val="000000"/>
          <w:shd w:val="clear" w:color="auto" w:fill="FFFFFF"/>
        </w:rPr>
      </w:pPr>
    </w:p>
    <w:p w14:paraId="7C2ACE2D" w14:textId="77777777" w:rsidR="00F36B7C" w:rsidRPr="00FE1FC2" w:rsidRDefault="00F36B7C" w:rsidP="00F36B7C">
      <w:pPr>
        <w:rPr>
          <w:rStyle w:val="eop"/>
          <w:rFonts w:asciiTheme="majorHAnsi" w:hAnsiTheme="majorHAnsi" w:cstheme="majorHAnsi"/>
          <w:b/>
          <w:color w:val="000000"/>
          <w:shd w:val="clear" w:color="auto" w:fill="FFFFFF"/>
        </w:rPr>
      </w:pPr>
      <w:r w:rsidRPr="00FE1FC2">
        <w:rPr>
          <w:rStyle w:val="eop"/>
          <w:rFonts w:asciiTheme="majorHAnsi" w:hAnsiTheme="majorHAnsi" w:cstheme="majorHAnsi"/>
          <w:b/>
          <w:color w:val="000000"/>
          <w:shd w:val="clear" w:color="auto" w:fill="FFFFFF"/>
        </w:rPr>
        <w:t>EDUC 70983: Intro Quantitative Research</w:t>
      </w:r>
    </w:p>
    <w:p w14:paraId="77C4267C" w14:textId="37B89559" w:rsidR="00296F42" w:rsidRPr="00FE1FC2" w:rsidRDefault="00F36B7C" w:rsidP="00636038">
      <w:pPr>
        <w:rPr>
          <w:rFonts w:asciiTheme="majorHAnsi" w:hAnsiTheme="majorHAnsi" w:cstheme="majorHAnsi"/>
        </w:rPr>
      </w:pPr>
      <w:r w:rsidRPr="00FE1FC2">
        <w:rPr>
          <w:rFonts w:asciiTheme="majorHAnsi" w:hAnsiTheme="majorHAnsi" w:cstheme="majorHAnsi"/>
        </w:rPr>
        <w:t xml:space="preserve">This course addresses how to critically read and thoughtfully conduct quantitative research in applied settings. </w:t>
      </w:r>
    </w:p>
    <w:p w14:paraId="1D6E97F2" w14:textId="77777777" w:rsidR="00C837C3" w:rsidRPr="00FE1FC2" w:rsidRDefault="6A4F452E" w:rsidP="00B26997">
      <w:pPr>
        <w:pStyle w:val="Heading1"/>
        <w:jc w:val="center"/>
        <w:rPr>
          <w:rFonts w:cstheme="majorHAnsi"/>
          <w:color w:val="auto"/>
          <w:sz w:val="24"/>
          <w:szCs w:val="24"/>
        </w:rPr>
      </w:pPr>
      <w:bookmarkStart w:id="32" w:name="_Toc232234592"/>
      <w:bookmarkStart w:id="33" w:name="_Toc232359758"/>
      <w:r w:rsidRPr="00FE1FC2">
        <w:rPr>
          <w:rFonts w:cstheme="majorHAnsi"/>
          <w:color w:val="auto"/>
          <w:sz w:val="24"/>
          <w:szCs w:val="24"/>
        </w:rPr>
        <w:t>Professional Liability Insurance</w:t>
      </w:r>
      <w:bookmarkEnd w:id="32"/>
      <w:bookmarkEnd w:id="33"/>
    </w:p>
    <w:p w14:paraId="2BBF7683" w14:textId="126F1D0A" w:rsidR="00C837C3" w:rsidRPr="00FE1FC2" w:rsidRDefault="2F169668" w:rsidP="2F169668">
      <w:pPr>
        <w:rPr>
          <w:rFonts w:asciiTheme="majorHAnsi" w:hAnsiTheme="majorHAnsi" w:cstheme="majorHAnsi"/>
        </w:rPr>
      </w:pPr>
      <w:r w:rsidRPr="00FE1FC2">
        <w:rPr>
          <w:rFonts w:asciiTheme="majorHAnsi" w:hAnsiTheme="majorHAnsi" w:cstheme="majorHAnsi"/>
        </w:rPr>
        <w:t xml:space="preserve">Doctoral students are required to acquire professional liability insurance. </w:t>
      </w:r>
    </w:p>
    <w:p w14:paraId="1F654F4A" w14:textId="152D1DCE" w:rsidR="00C837C3" w:rsidRPr="00FE1FC2" w:rsidRDefault="2F169668" w:rsidP="2F169668">
      <w:pPr>
        <w:rPr>
          <w:rFonts w:asciiTheme="majorHAnsi" w:hAnsiTheme="majorHAnsi" w:cstheme="majorHAnsi"/>
          <w:color w:val="000000" w:themeColor="text1"/>
        </w:rPr>
      </w:pPr>
      <w:r w:rsidRPr="00FE1FC2">
        <w:rPr>
          <w:rFonts w:asciiTheme="majorHAnsi" w:hAnsiTheme="majorHAnsi" w:cstheme="majorHAnsi"/>
          <w:b/>
          <w:bCs/>
          <w:color w:val="000000" w:themeColor="text1"/>
        </w:rPr>
        <w:t>Professional Liability Insurance (CACREP C.3):</w:t>
      </w:r>
      <w:r w:rsidRPr="00FE1FC2">
        <w:rPr>
          <w:rFonts w:asciiTheme="majorHAnsi" w:hAnsiTheme="majorHAnsi" w:cstheme="majorHAnsi"/>
          <w:color w:val="000000" w:themeColor="text1"/>
        </w:rPr>
        <w:t xml:space="preserve"> Photocopy of professional liability insurance coverage policy while enrolled and participating in clinical hours at the TCU Counseling Clinic. </w:t>
      </w:r>
    </w:p>
    <w:p w14:paraId="49E398E2" w14:textId="7D208FA6" w:rsidR="00C837C3" w:rsidRPr="00FE1FC2" w:rsidRDefault="2F169668" w:rsidP="2F169668">
      <w:pPr>
        <w:rPr>
          <w:rFonts w:asciiTheme="majorHAnsi" w:hAnsiTheme="majorHAnsi" w:cstheme="majorHAnsi"/>
        </w:rPr>
      </w:pPr>
      <w:r w:rsidRPr="00FE1FC2">
        <w:rPr>
          <w:rFonts w:asciiTheme="majorHAnsi" w:hAnsiTheme="majorHAnsi" w:cstheme="majorHAnsi"/>
          <w:color w:val="000000" w:themeColor="text1"/>
        </w:rPr>
        <w:t>*Minimum coverage requirements: $1,000,000 per claim / $3,000,000 aggregate</w:t>
      </w:r>
    </w:p>
    <w:p w14:paraId="3107E801" w14:textId="1E74B1FD" w:rsidR="007B6526" w:rsidRPr="00FE1FC2" w:rsidRDefault="6A4F452E" w:rsidP="007B6526">
      <w:pPr>
        <w:pStyle w:val="Heading1"/>
        <w:jc w:val="center"/>
        <w:rPr>
          <w:rFonts w:cstheme="majorHAnsi"/>
          <w:color w:val="auto"/>
          <w:sz w:val="24"/>
          <w:szCs w:val="24"/>
        </w:rPr>
      </w:pPr>
      <w:bookmarkStart w:id="34" w:name="_Toc232234593"/>
      <w:bookmarkStart w:id="35" w:name="_Toc232359759"/>
      <w:r w:rsidRPr="00FE1FC2">
        <w:rPr>
          <w:rFonts w:cstheme="majorHAnsi"/>
          <w:color w:val="auto"/>
          <w:sz w:val="24"/>
          <w:szCs w:val="24"/>
        </w:rPr>
        <w:t>Professional Counseling Organizations</w:t>
      </w:r>
      <w:bookmarkEnd w:id="34"/>
      <w:bookmarkEnd w:id="35"/>
      <w:r w:rsidRPr="00FE1FC2">
        <w:rPr>
          <w:rFonts w:cstheme="majorHAnsi"/>
          <w:color w:val="auto"/>
          <w:sz w:val="24"/>
          <w:szCs w:val="24"/>
        </w:rPr>
        <w:t xml:space="preserve"> </w:t>
      </w:r>
    </w:p>
    <w:p w14:paraId="678D1407" w14:textId="3EF44A46" w:rsidR="007B6526" w:rsidRPr="00FE1FC2" w:rsidRDefault="007B6526" w:rsidP="007B6526">
      <w:pPr>
        <w:rPr>
          <w:rFonts w:asciiTheme="majorHAnsi" w:hAnsiTheme="majorHAnsi" w:cstheme="majorHAnsi"/>
        </w:rPr>
      </w:pPr>
      <w:r w:rsidRPr="00FE1FC2">
        <w:rPr>
          <w:rFonts w:asciiTheme="majorHAnsi" w:hAnsiTheme="majorHAnsi" w:cstheme="majorHAnsi"/>
        </w:rPr>
        <w:t>Membership in professional organizations is an important aspect of professionalism. Joining a professional organization reflects commitment to the counseling field, in general, as well as your specified areas of interest. Counselor</w:t>
      </w:r>
      <w:r w:rsidR="00892DB0" w:rsidRPr="00FE1FC2">
        <w:rPr>
          <w:rFonts w:asciiTheme="majorHAnsi" w:hAnsiTheme="majorHAnsi" w:cstheme="majorHAnsi"/>
        </w:rPr>
        <w:t xml:space="preserve">s, counselor educators and supervisors </w:t>
      </w:r>
      <w:r w:rsidRPr="00FE1FC2">
        <w:rPr>
          <w:rFonts w:asciiTheme="majorHAnsi" w:hAnsiTheme="majorHAnsi" w:cstheme="majorHAnsi"/>
        </w:rPr>
        <w:t xml:space="preserve">should </w:t>
      </w:r>
      <w:r w:rsidR="0068026B" w:rsidRPr="00FE1FC2">
        <w:rPr>
          <w:rFonts w:asciiTheme="majorHAnsi" w:hAnsiTheme="majorHAnsi" w:cstheme="majorHAnsi"/>
        </w:rPr>
        <w:t xml:space="preserve">obtain </w:t>
      </w:r>
      <w:r w:rsidRPr="00FE1FC2">
        <w:rPr>
          <w:rFonts w:asciiTheme="majorHAnsi" w:hAnsiTheme="majorHAnsi" w:cstheme="majorHAnsi"/>
        </w:rPr>
        <w:t xml:space="preserve">membership in professional associations to stay current in the field and keep up-to-date of new trends and issues. Active participation in professional associations is vital to professional success as professional organization membership enhances professional identity and may be organized around specific interest and practice areas. </w:t>
      </w:r>
    </w:p>
    <w:p w14:paraId="16287F21" w14:textId="77777777" w:rsidR="007B6526" w:rsidRPr="00FE1FC2" w:rsidRDefault="007B6526" w:rsidP="007B6526">
      <w:pPr>
        <w:rPr>
          <w:rFonts w:asciiTheme="majorHAnsi" w:hAnsiTheme="majorHAnsi" w:cstheme="majorHAnsi"/>
        </w:rPr>
      </w:pPr>
    </w:p>
    <w:p w14:paraId="525D4D16" w14:textId="77777777" w:rsidR="007B6526" w:rsidRPr="00FE1FC2" w:rsidRDefault="007B6526" w:rsidP="007B6526">
      <w:pPr>
        <w:rPr>
          <w:rFonts w:asciiTheme="majorHAnsi" w:hAnsiTheme="majorHAnsi" w:cstheme="majorHAnsi"/>
        </w:rPr>
      </w:pPr>
      <w:r w:rsidRPr="00FE1FC2">
        <w:rPr>
          <w:rFonts w:asciiTheme="majorHAnsi" w:hAnsiTheme="majorHAnsi" w:cstheme="majorHAnsi"/>
        </w:rPr>
        <w:t>Joining at least one professional counseling organization is strongly encouraged as it may be advantageous for graduate students on many levels. Benefits of student membership may include but are not limited to:</w:t>
      </w:r>
    </w:p>
    <w:p w14:paraId="74F5667F" w14:textId="77777777" w:rsidR="007B6526" w:rsidRPr="00FE1FC2" w:rsidRDefault="007B6526" w:rsidP="0092495B">
      <w:pPr>
        <w:pStyle w:val="ListParagraph"/>
        <w:numPr>
          <w:ilvl w:val="0"/>
          <w:numId w:val="4"/>
        </w:numPr>
        <w:rPr>
          <w:rFonts w:asciiTheme="majorHAnsi" w:hAnsiTheme="majorHAnsi" w:cstheme="majorHAnsi"/>
        </w:rPr>
      </w:pPr>
      <w:r w:rsidRPr="00FE1FC2">
        <w:rPr>
          <w:rFonts w:asciiTheme="majorHAnsi" w:hAnsiTheme="majorHAnsi" w:cstheme="majorHAnsi"/>
        </w:rPr>
        <w:t>student affiliate membership rates</w:t>
      </w:r>
    </w:p>
    <w:p w14:paraId="2A417C14" w14:textId="77777777" w:rsidR="007B6526" w:rsidRPr="00FE1FC2" w:rsidRDefault="007B6526" w:rsidP="0092495B">
      <w:pPr>
        <w:pStyle w:val="ListParagraph"/>
        <w:numPr>
          <w:ilvl w:val="0"/>
          <w:numId w:val="4"/>
        </w:numPr>
        <w:rPr>
          <w:rFonts w:asciiTheme="majorHAnsi" w:hAnsiTheme="majorHAnsi" w:cstheme="majorHAnsi"/>
        </w:rPr>
      </w:pPr>
      <w:r w:rsidRPr="00FE1FC2">
        <w:rPr>
          <w:rFonts w:asciiTheme="majorHAnsi" w:hAnsiTheme="majorHAnsi" w:cstheme="majorHAnsi"/>
        </w:rPr>
        <w:t>subsidized conference fees</w:t>
      </w:r>
    </w:p>
    <w:p w14:paraId="7D573C69" w14:textId="77777777" w:rsidR="007B6526" w:rsidRPr="00FE1FC2" w:rsidRDefault="007B6526" w:rsidP="0092495B">
      <w:pPr>
        <w:pStyle w:val="ListParagraph"/>
        <w:numPr>
          <w:ilvl w:val="0"/>
          <w:numId w:val="4"/>
        </w:numPr>
        <w:rPr>
          <w:rFonts w:asciiTheme="majorHAnsi" w:hAnsiTheme="majorHAnsi" w:cstheme="majorHAnsi"/>
        </w:rPr>
      </w:pPr>
      <w:r w:rsidRPr="00FE1FC2">
        <w:rPr>
          <w:rFonts w:asciiTheme="majorHAnsi" w:hAnsiTheme="majorHAnsi" w:cstheme="majorHAnsi"/>
        </w:rPr>
        <w:t>professional newsletters and journals</w:t>
      </w:r>
    </w:p>
    <w:p w14:paraId="776B6ECD" w14:textId="77777777" w:rsidR="007B6526" w:rsidRPr="00FE1FC2" w:rsidRDefault="007B6526" w:rsidP="0092495B">
      <w:pPr>
        <w:pStyle w:val="ListParagraph"/>
        <w:numPr>
          <w:ilvl w:val="0"/>
          <w:numId w:val="4"/>
        </w:numPr>
        <w:rPr>
          <w:rFonts w:asciiTheme="majorHAnsi" w:hAnsiTheme="majorHAnsi" w:cstheme="majorHAnsi"/>
        </w:rPr>
      </w:pPr>
      <w:r w:rsidRPr="00FE1FC2">
        <w:rPr>
          <w:rFonts w:asciiTheme="majorHAnsi" w:hAnsiTheme="majorHAnsi" w:cstheme="majorHAnsi"/>
        </w:rPr>
        <w:t>opportunities for professional involvement</w:t>
      </w:r>
    </w:p>
    <w:p w14:paraId="5BE93A62" w14:textId="77777777" w:rsidR="007B6526" w:rsidRPr="00FE1FC2" w:rsidRDefault="007B6526" w:rsidP="007B6526">
      <w:pPr>
        <w:rPr>
          <w:rFonts w:asciiTheme="majorHAnsi" w:hAnsiTheme="majorHAnsi" w:cstheme="majorHAnsi"/>
        </w:rPr>
      </w:pPr>
    </w:p>
    <w:p w14:paraId="7E3046CE" w14:textId="77777777" w:rsidR="00275D2F" w:rsidRPr="00FE1FC2" w:rsidRDefault="00EF610E" w:rsidP="00EF610E">
      <w:pPr>
        <w:rPr>
          <w:rFonts w:asciiTheme="majorHAnsi" w:hAnsiTheme="majorHAnsi" w:cstheme="majorHAnsi"/>
        </w:rPr>
      </w:pPr>
      <w:r w:rsidRPr="00FE1FC2">
        <w:rPr>
          <w:rFonts w:asciiTheme="majorHAnsi" w:hAnsiTheme="majorHAnsi" w:cstheme="majorHAnsi"/>
        </w:rPr>
        <w:t>Some examples of counseling organizations include:</w:t>
      </w:r>
      <w:r w:rsidR="00403978" w:rsidRPr="00FE1FC2">
        <w:rPr>
          <w:rFonts w:asciiTheme="majorHAnsi" w:hAnsiTheme="majorHAnsi" w:cstheme="majorHAnsi"/>
        </w:rPr>
        <w:t xml:space="preserve"> </w:t>
      </w:r>
    </w:p>
    <w:p w14:paraId="6C1DE7DD" w14:textId="77777777" w:rsidR="00275D2F" w:rsidRPr="00FE1FC2" w:rsidRDefault="00275D2F" w:rsidP="00EF610E">
      <w:pPr>
        <w:rPr>
          <w:rFonts w:asciiTheme="majorHAnsi" w:hAnsiTheme="majorHAnsi" w:cstheme="majorHAnsi"/>
        </w:rPr>
      </w:pPr>
    </w:p>
    <w:p w14:paraId="04AC8B1B" w14:textId="4ABEC5BE" w:rsidR="00EF610E" w:rsidRPr="00FE1FC2" w:rsidRDefault="00EF610E" w:rsidP="00EF610E">
      <w:pPr>
        <w:rPr>
          <w:rFonts w:asciiTheme="majorHAnsi" w:hAnsiTheme="majorHAnsi" w:cstheme="majorHAnsi"/>
        </w:rPr>
      </w:pPr>
      <w:r w:rsidRPr="00FE1FC2">
        <w:rPr>
          <w:rFonts w:asciiTheme="majorHAnsi" w:hAnsiTheme="majorHAnsi" w:cstheme="majorHAnsi"/>
          <w:u w:val="single"/>
        </w:rPr>
        <w:t>State</w:t>
      </w:r>
      <w:r w:rsidR="00892DB0" w:rsidRPr="00FE1FC2">
        <w:rPr>
          <w:rFonts w:asciiTheme="majorHAnsi" w:hAnsiTheme="majorHAnsi" w:cstheme="majorHAnsi"/>
          <w:u w:val="single"/>
        </w:rPr>
        <w:t>/Regional</w:t>
      </w:r>
      <w:r w:rsidRPr="00FE1FC2">
        <w:rPr>
          <w:rFonts w:asciiTheme="majorHAnsi" w:hAnsiTheme="majorHAnsi" w:cstheme="majorHAnsi"/>
          <w:u w:val="single"/>
        </w:rPr>
        <w:t xml:space="preserve"> Level:</w:t>
      </w:r>
    </w:p>
    <w:p w14:paraId="24D01FC9" w14:textId="373BB462" w:rsidR="00275D2F" w:rsidRPr="00FE1FC2" w:rsidRDefault="00275D2F" w:rsidP="00EF610E">
      <w:pPr>
        <w:ind w:left="720"/>
        <w:rPr>
          <w:rFonts w:asciiTheme="majorHAnsi" w:hAnsiTheme="majorHAnsi" w:cstheme="majorHAnsi"/>
        </w:rPr>
      </w:pPr>
      <w:r w:rsidRPr="00FE1FC2">
        <w:rPr>
          <w:rFonts w:asciiTheme="majorHAnsi" w:hAnsiTheme="majorHAnsi" w:cstheme="majorHAnsi"/>
        </w:rPr>
        <w:t>Southern Association for Counselor Education &amp; Supervision (SACES)</w:t>
      </w:r>
    </w:p>
    <w:p w14:paraId="0883EFD8" w14:textId="0DD4A8F9" w:rsidR="00275D2F" w:rsidRPr="00FE1FC2" w:rsidRDefault="00ED7554" w:rsidP="00EF610E">
      <w:pPr>
        <w:ind w:left="720"/>
        <w:rPr>
          <w:rFonts w:asciiTheme="majorHAnsi" w:hAnsiTheme="majorHAnsi" w:cstheme="majorHAnsi"/>
        </w:rPr>
      </w:pPr>
      <w:hyperlink r:id="rId17" w:history="1">
        <w:r w:rsidR="00275D2F" w:rsidRPr="00FE1FC2">
          <w:rPr>
            <w:rStyle w:val="Hyperlink"/>
            <w:rFonts w:asciiTheme="majorHAnsi" w:hAnsiTheme="majorHAnsi" w:cstheme="majorHAnsi"/>
          </w:rPr>
          <w:t>https://saces.wildapricot.org/</w:t>
        </w:r>
      </w:hyperlink>
    </w:p>
    <w:p w14:paraId="6F6FDCCE" w14:textId="77777777" w:rsidR="00275D2F" w:rsidRPr="00FE1FC2" w:rsidRDefault="00275D2F" w:rsidP="00EF610E">
      <w:pPr>
        <w:ind w:left="720"/>
        <w:rPr>
          <w:rFonts w:asciiTheme="majorHAnsi" w:hAnsiTheme="majorHAnsi" w:cstheme="majorHAnsi"/>
        </w:rPr>
      </w:pPr>
    </w:p>
    <w:p w14:paraId="6A614CF8" w14:textId="6C23646A" w:rsidR="00EF610E" w:rsidRPr="00FE1FC2" w:rsidRDefault="00275D2F" w:rsidP="00EF610E">
      <w:pPr>
        <w:ind w:left="720"/>
        <w:rPr>
          <w:rFonts w:asciiTheme="majorHAnsi" w:hAnsiTheme="majorHAnsi" w:cstheme="majorHAnsi"/>
        </w:rPr>
      </w:pPr>
      <w:r w:rsidRPr="00FE1FC2">
        <w:rPr>
          <w:rFonts w:asciiTheme="majorHAnsi" w:hAnsiTheme="majorHAnsi" w:cstheme="majorHAnsi"/>
        </w:rPr>
        <w:t>Texas Association for Counselor Education &amp; Supervision (TACES)</w:t>
      </w:r>
    </w:p>
    <w:p w14:paraId="31D2AED8" w14:textId="37E21777" w:rsidR="00EF610E" w:rsidRPr="00FE1FC2" w:rsidRDefault="00ED7554" w:rsidP="00EF610E">
      <w:pPr>
        <w:ind w:left="720"/>
        <w:rPr>
          <w:rFonts w:asciiTheme="majorHAnsi" w:hAnsiTheme="majorHAnsi" w:cstheme="majorHAnsi"/>
        </w:rPr>
      </w:pPr>
      <w:hyperlink r:id="rId18" w:history="1">
        <w:r w:rsidR="00275D2F" w:rsidRPr="00FE1FC2">
          <w:rPr>
            <w:rStyle w:val="Hyperlink"/>
            <w:rFonts w:asciiTheme="majorHAnsi" w:hAnsiTheme="majorHAnsi" w:cstheme="majorHAnsi"/>
          </w:rPr>
          <w:t>https://taces.txca.org/</w:t>
        </w:r>
      </w:hyperlink>
    </w:p>
    <w:p w14:paraId="4FD84D25" w14:textId="77777777" w:rsidR="00275D2F" w:rsidRPr="00FE1FC2" w:rsidRDefault="00275D2F" w:rsidP="00EF610E">
      <w:pPr>
        <w:ind w:left="720"/>
        <w:rPr>
          <w:rFonts w:asciiTheme="majorHAnsi" w:hAnsiTheme="majorHAnsi" w:cstheme="majorHAnsi"/>
        </w:rPr>
      </w:pPr>
    </w:p>
    <w:p w14:paraId="7A8A6BC2" w14:textId="77777777" w:rsidR="00EF610E" w:rsidRPr="00FE1FC2" w:rsidRDefault="00EF610E" w:rsidP="00EF610E">
      <w:pPr>
        <w:ind w:left="720"/>
        <w:rPr>
          <w:rFonts w:asciiTheme="majorHAnsi" w:hAnsiTheme="majorHAnsi" w:cstheme="majorHAnsi"/>
        </w:rPr>
      </w:pPr>
      <w:r w:rsidRPr="00FE1FC2">
        <w:rPr>
          <w:rFonts w:asciiTheme="majorHAnsi" w:hAnsiTheme="majorHAnsi" w:cstheme="majorHAnsi"/>
        </w:rPr>
        <w:t>Texas Counseling Association (TCA)</w:t>
      </w:r>
    </w:p>
    <w:p w14:paraId="2B54E2C5" w14:textId="77777777" w:rsidR="00EF610E" w:rsidRPr="00FE1FC2" w:rsidRDefault="00ED7554" w:rsidP="00EF610E">
      <w:pPr>
        <w:ind w:left="720"/>
        <w:rPr>
          <w:rFonts w:asciiTheme="majorHAnsi" w:hAnsiTheme="majorHAnsi" w:cstheme="majorHAnsi"/>
        </w:rPr>
      </w:pPr>
      <w:hyperlink r:id="rId19" w:history="1">
        <w:r w:rsidR="00EF610E" w:rsidRPr="00FE1FC2">
          <w:rPr>
            <w:rStyle w:val="Hyperlink"/>
            <w:rFonts w:asciiTheme="majorHAnsi" w:hAnsiTheme="majorHAnsi" w:cstheme="majorHAnsi"/>
          </w:rPr>
          <w:t>https://www.txca.org/</w:t>
        </w:r>
      </w:hyperlink>
    </w:p>
    <w:p w14:paraId="728C6B9E" w14:textId="5C0525E1" w:rsidR="00EF610E" w:rsidRPr="00FE1FC2" w:rsidRDefault="00EF610E" w:rsidP="00EF610E">
      <w:pPr>
        <w:ind w:left="720"/>
        <w:rPr>
          <w:rFonts w:asciiTheme="majorHAnsi" w:hAnsiTheme="majorHAnsi" w:cstheme="majorHAnsi"/>
        </w:rPr>
      </w:pPr>
    </w:p>
    <w:p w14:paraId="63A8F510" w14:textId="77777777" w:rsidR="00EF610E" w:rsidRPr="00FE1FC2" w:rsidRDefault="00EF610E" w:rsidP="00EF610E">
      <w:pPr>
        <w:rPr>
          <w:rFonts w:asciiTheme="majorHAnsi" w:hAnsiTheme="majorHAnsi" w:cstheme="majorHAnsi"/>
        </w:rPr>
      </w:pPr>
    </w:p>
    <w:p w14:paraId="63CE4C7D" w14:textId="77777777" w:rsidR="00EF610E" w:rsidRPr="00FE1FC2" w:rsidRDefault="00EF610E" w:rsidP="00EF610E">
      <w:pPr>
        <w:rPr>
          <w:rFonts w:asciiTheme="majorHAnsi" w:hAnsiTheme="majorHAnsi" w:cstheme="majorHAnsi"/>
          <w:u w:val="single"/>
        </w:rPr>
      </w:pPr>
      <w:r w:rsidRPr="00FE1FC2">
        <w:rPr>
          <w:rFonts w:asciiTheme="majorHAnsi" w:hAnsiTheme="majorHAnsi" w:cstheme="majorHAnsi"/>
          <w:u w:val="single"/>
        </w:rPr>
        <w:t>National Level:</w:t>
      </w:r>
    </w:p>
    <w:p w14:paraId="7C5943E7" w14:textId="77777777" w:rsidR="00EF610E" w:rsidRPr="00FE1FC2" w:rsidRDefault="00EF610E" w:rsidP="00EF610E">
      <w:pPr>
        <w:ind w:left="720"/>
        <w:rPr>
          <w:rFonts w:asciiTheme="majorHAnsi" w:hAnsiTheme="majorHAnsi" w:cstheme="majorHAnsi"/>
        </w:rPr>
      </w:pPr>
      <w:r w:rsidRPr="00FE1FC2">
        <w:rPr>
          <w:rFonts w:asciiTheme="majorHAnsi" w:hAnsiTheme="majorHAnsi" w:cstheme="majorHAnsi"/>
        </w:rPr>
        <w:t xml:space="preserve">American Counseling Association (ACA) </w:t>
      </w:r>
    </w:p>
    <w:p w14:paraId="078EF5B9" w14:textId="4894D596" w:rsidR="00EF610E" w:rsidRPr="00FE1FC2" w:rsidRDefault="00ED7554" w:rsidP="00EF610E">
      <w:pPr>
        <w:ind w:left="720"/>
        <w:rPr>
          <w:rStyle w:val="Hyperlink"/>
          <w:rFonts w:asciiTheme="majorHAnsi" w:hAnsiTheme="majorHAnsi" w:cstheme="majorHAnsi"/>
        </w:rPr>
      </w:pPr>
      <w:hyperlink r:id="rId20" w:history="1">
        <w:r w:rsidR="00EF610E" w:rsidRPr="00FE1FC2">
          <w:rPr>
            <w:rStyle w:val="Hyperlink"/>
            <w:rFonts w:asciiTheme="majorHAnsi" w:hAnsiTheme="majorHAnsi" w:cstheme="majorHAnsi"/>
          </w:rPr>
          <w:t>https://www.counseling.org/</w:t>
        </w:r>
      </w:hyperlink>
    </w:p>
    <w:p w14:paraId="10D2A41A" w14:textId="7BEE2D4B" w:rsidR="00275D2F" w:rsidRPr="00FE1FC2" w:rsidRDefault="00275D2F" w:rsidP="00EF610E">
      <w:pPr>
        <w:ind w:left="720"/>
        <w:rPr>
          <w:rStyle w:val="Hyperlink"/>
          <w:rFonts w:asciiTheme="majorHAnsi" w:hAnsiTheme="majorHAnsi" w:cstheme="majorHAnsi"/>
        </w:rPr>
      </w:pPr>
    </w:p>
    <w:p w14:paraId="42741FB3" w14:textId="4AAC454D" w:rsidR="00275D2F" w:rsidRPr="00FE1FC2" w:rsidRDefault="00275D2F" w:rsidP="00275D2F">
      <w:pPr>
        <w:ind w:firstLine="720"/>
        <w:rPr>
          <w:rFonts w:asciiTheme="majorHAnsi" w:hAnsiTheme="majorHAnsi" w:cstheme="majorHAnsi"/>
        </w:rPr>
      </w:pPr>
      <w:r w:rsidRPr="00FE1FC2">
        <w:rPr>
          <w:rFonts w:asciiTheme="majorHAnsi" w:hAnsiTheme="majorHAnsi" w:cstheme="majorHAnsi"/>
        </w:rPr>
        <w:t>Association for Counselor Education &amp; Supervision (ACES)</w:t>
      </w:r>
    </w:p>
    <w:p w14:paraId="7B4C8AC2" w14:textId="1E832074" w:rsidR="00275D2F" w:rsidRPr="00FE1FC2" w:rsidRDefault="00ED7554" w:rsidP="00EF610E">
      <w:pPr>
        <w:ind w:left="720"/>
        <w:rPr>
          <w:rFonts w:asciiTheme="majorHAnsi" w:hAnsiTheme="majorHAnsi" w:cstheme="majorHAnsi"/>
        </w:rPr>
      </w:pPr>
      <w:hyperlink r:id="rId21" w:history="1">
        <w:r w:rsidR="00275D2F" w:rsidRPr="00FE1FC2">
          <w:rPr>
            <w:rStyle w:val="Hyperlink"/>
            <w:rFonts w:asciiTheme="majorHAnsi" w:hAnsiTheme="majorHAnsi" w:cstheme="majorHAnsi"/>
          </w:rPr>
          <w:t>https://acesonline.net/</w:t>
        </w:r>
      </w:hyperlink>
    </w:p>
    <w:p w14:paraId="53F32ACB" w14:textId="38F6C43B" w:rsidR="001C5235" w:rsidRPr="00FE1FC2" w:rsidRDefault="001C5235" w:rsidP="001C5235">
      <w:pPr>
        <w:ind w:firstLine="720"/>
        <w:rPr>
          <w:rFonts w:asciiTheme="majorHAnsi" w:hAnsiTheme="majorHAnsi" w:cstheme="majorHAnsi"/>
        </w:rPr>
      </w:pPr>
    </w:p>
    <w:p w14:paraId="6DD2D0F7" w14:textId="23B02859" w:rsidR="00892DB0" w:rsidRPr="00FE1FC2" w:rsidRDefault="00892DB0" w:rsidP="001C5235">
      <w:pPr>
        <w:ind w:firstLine="720"/>
        <w:rPr>
          <w:rFonts w:asciiTheme="majorHAnsi" w:hAnsiTheme="majorHAnsi" w:cstheme="majorHAnsi"/>
        </w:rPr>
      </w:pPr>
      <w:r w:rsidRPr="00FE1FC2">
        <w:rPr>
          <w:rFonts w:asciiTheme="majorHAnsi" w:hAnsiTheme="majorHAnsi" w:cstheme="majorHAnsi"/>
        </w:rPr>
        <w:t>American School Counseling Association (ASCA)</w:t>
      </w:r>
    </w:p>
    <w:p w14:paraId="3808B0AE" w14:textId="5878368F" w:rsidR="00892DB0" w:rsidRPr="00FE1FC2" w:rsidRDefault="00ED7554" w:rsidP="001C5235">
      <w:pPr>
        <w:ind w:firstLine="720"/>
        <w:rPr>
          <w:rFonts w:asciiTheme="majorHAnsi" w:hAnsiTheme="majorHAnsi" w:cstheme="majorHAnsi"/>
        </w:rPr>
      </w:pPr>
      <w:hyperlink r:id="rId22" w:history="1">
        <w:r w:rsidR="00892DB0" w:rsidRPr="00FE1FC2">
          <w:rPr>
            <w:rStyle w:val="Hyperlink"/>
            <w:rFonts w:asciiTheme="majorHAnsi" w:hAnsiTheme="majorHAnsi" w:cstheme="majorHAnsi"/>
          </w:rPr>
          <w:t>https://schoolcounselors.org</w:t>
        </w:r>
      </w:hyperlink>
    </w:p>
    <w:p w14:paraId="6FFD703F" w14:textId="77777777" w:rsidR="00892DB0" w:rsidRPr="00FE1FC2" w:rsidRDefault="00892DB0" w:rsidP="001C5235">
      <w:pPr>
        <w:ind w:firstLine="720"/>
        <w:rPr>
          <w:rFonts w:asciiTheme="majorHAnsi" w:hAnsiTheme="majorHAnsi" w:cstheme="majorHAnsi"/>
        </w:rPr>
      </w:pPr>
    </w:p>
    <w:p w14:paraId="6DBF36BD" w14:textId="77777777" w:rsidR="00C87AD8" w:rsidRPr="00FE1FC2" w:rsidRDefault="6A4F452E" w:rsidP="00C87AD8">
      <w:pPr>
        <w:pStyle w:val="Heading1"/>
        <w:jc w:val="center"/>
        <w:rPr>
          <w:rFonts w:cstheme="majorHAnsi"/>
          <w:color w:val="auto"/>
          <w:sz w:val="24"/>
          <w:szCs w:val="24"/>
        </w:rPr>
      </w:pPr>
      <w:bookmarkStart w:id="36" w:name="_Toc232234594"/>
      <w:bookmarkStart w:id="37" w:name="_Toc232359760"/>
      <w:r w:rsidRPr="00FE1FC2">
        <w:rPr>
          <w:rFonts w:cstheme="majorHAnsi"/>
          <w:color w:val="auto"/>
          <w:sz w:val="24"/>
          <w:szCs w:val="24"/>
        </w:rPr>
        <w:t>Professional Development Activities</w:t>
      </w:r>
      <w:bookmarkEnd w:id="36"/>
      <w:bookmarkEnd w:id="37"/>
    </w:p>
    <w:p w14:paraId="2B37580B" w14:textId="77777777" w:rsidR="00FC3957" w:rsidRPr="00FE1FC2" w:rsidRDefault="00C87AD8" w:rsidP="000872B6">
      <w:pPr>
        <w:rPr>
          <w:rFonts w:asciiTheme="majorHAnsi" w:hAnsiTheme="majorHAnsi" w:cstheme="majorHAnsi"/>
        </w:rPr>
      </w:pPr>
      <w:r w:rsidRPr="00FE1FC2">
        <w:rPr>
          <w:rFonts w:asciiTheme="majorHAnsi" w:hAnsiTheme="majorHAnsi" w:cstheme="majorHAnsi"/>
        </w:rPr>
        <w:t>Students are encouraged to engage in professional development ac</w:t>
      </w:r>
      <w:r w:rsidR="000872B6" w:rsidRPr="00FE1FC2">
        <w:rPr>
          <w:rFonts w:asciiTheme="majorHAnsi" w:hAnsiTheme="majorHAnsi" w:cstheme="majorHAnsi"/>
        </w:rPr>
        <w:t>tivities in addition to joining professional counseling organizations.</w:t>
      </w:r>
      <w:r w:rsidRPr="00FE1FC2">
        <w:rPr>
          <w:rFonts w:asciiTheme="majorHAnsi" w:hAnsiTheme="majorHAnsi" w:cstheme="majorHAnsi"/>
        </w:rPr>
        <w:t xml:space="preserve"> </w:t>
      </w:r>
      <w:r w:rsidR="000872B6" w:rsidRPr="00FE1FC2">
        <w:rPr>
          <w:rFonts w:asciiTheme="majorHAnsi" w:hAnsiTheme="majorHAnsi" w:cstheme="majorHAnsi"/>
        </w:rPr>
        <w:t xml:space="preserve"> Specifically, </w:t>
      </w:r>
      <w:r w:rsidRPr="00FE1FC2">
        <w:rPr>
          <w:rFonts w:asciiTheme="majorHAnsi" w:hAnsiTheme="majorHAnsi" w:cstheme="majorHAnsi"/>
        </w:rPr>
        <w:t xml:space="preserve">students are encouraged to join the TCU counseling closed Facebook group which posts announcements for professional development opportunities in the area. </w:t>
      </w:r>
      <w:r w:rsidR="000872B6" w:rsidRPr="00FE1FC2">
        <w:rPr>
          <w:rFonts w:asciiTheme="majorHAnsi" w:hAnsiTheme="majorHAnsi" w:cstheme="majorHAnsi"/>
        </w:rPr>
        <w:t xml:space="preserve"> </w:t>
      </w:r>
      <w:r w:rsidRPr="00FE1FC2">
        <w:rPr>
          <w:rFonts w:asciiTheme="majorHAnsi" w:hAnsiTheme="majorHAnsi" w:cstheme="majorHAnsi"/>
        </w:rPr>
        <w:t xml:space="preserve">To be added to the group, students send a request to Dr. Marcella </w:t>
      </w:r>
      <w:r w:rsidR="000872B6" w:rsidRPr="00FE1FC2">
        <w:rPr>
          <w:rFonts w:asciiTheme="majorHAnsi" w:hAnsiTheme="majorHAnsi" w:cstheme="majorHAnsi"/>
        </w:rPr>
        <w:t xml:space="preserve">Stark, the group administrator.  </w:t>
      </w:r>
      <w:r w:rsidRPr="00FE1FC2">
        <w:rPr>
          <w:rFonts w:asciiTheme="majorHAnsi" w:hAnsiTheme="majorHAnsi" w:cstheme="majorHAnsi"/>
        </w:rPr>
        <w:t xml:space="preserve">In addition, students presenting at conferences are </w:t>
      </w:r>
      <w:r w:rsidR="000872B6" w:rsidRPr="00FE1FC2">
        <w:rPr>
          <w:rFonts w:asciiTheme="majorHAnsi" w:hAnsiTheme="majorHAnsi" w:cstheme="majorHAnsi"/>
        </w:rPr>
        <w:t xml:space="preserve">able to apply </w:t>
      </w:r>
      <w:r w:rsidRPr="00FE1FC2">
        <w:rPr>
          <w:rFonts w:asciiTheme="majorHAnsi" w:hAnsiTheme="majorHAnsi" w:cstheme="majorHAnsi"/>
        </w:rPr>
        <w:t>for financial aid</w:t>
      </w:r>
      <w:r w:rsidR="000872B6" w:rsidRPr="00FE1FC2">
        <w:rPr>
          <w:rFonts w:asciiTheme="majorHAnsi" w:hAnsiTheme="majorHAnsi" w:cstheme="majorHAnsi"/>
        </w:rPr>
        <w:t xml:space="preserve"> through the university</w:t>
      </w:r>
      <w:r w:rsidRPr="00FE1FC2">
        <w:rPr>
          <w:rFonts w:asciiTheme="majorHAnsi" w:hAnsiTheme="majorHAnsi" w:cstheme="majorHAnsi"/>
        </w:rPr>
        <w:t xml:space="preserve"> to defray travel costs. </w:t>
      </w:r>
    </w:p>
    <w:p w14:paraId="3315B1D6" w14:textId="45719112" w:rsidR="00D76EC4" w:rsidRPr="00FE1FC2" w:rsidRDefault="6A4F452E" w:rsidP="00D35278">
      <w:pPr>
        <w:pStyle w:val="Heading1"/>
        <w:jc w:val="center"/>
        <w:rPr>
          <w:rFonts w:cstheme="majorHAnsi"/>
          <w:sz w:val="24"/>
          <w:szCs w:val="24"/>
        </w:rPr>
      </w:pPr>
      <w:bookmarkStart w:id="38" w:name="_Toc232234595"/>
      <w:bookmarkStart w:id="39" w:name="_Toc232359761"/>
      <w:r w:rsidRPr="00FE1FC2">
        <w:rPr>
          <w:rFonts w:cstheme="majorHAnsi"/>
          <w:color w:val="auto"/>
          <w:sz w:val="24"/>
          <w:szCs w:val="24"/>
        </w:rPr>
        <w:t>Professional Counseling Certification and Licensure Requirements</w:t>
      </w:r>
      <w:bookmarkEnd w:id="38"/>
      <w:bookmarkEnd w:id="39"/>
    </w:p>
    <w:p w14:paraId="637885D6" w14:textId="77777777" w:rsidR="00D35278" w:rsidRPr="00FE1FC2" w:rsidRDefault="00D35278" w:rsidP="00D35278">
      <w:pPr>
        <w:rPr>
          <w:rFonts w:asciiTheme="majorHAnsi" w:hAnsiTheme="majorHAnsi" w:cstheme="majorHAnsi"/>
        </w:rPr>
      </w:pPr>
    </w:p>
    <w:p w14:paraId="215E9FCA" w14:textId="7028ACC2" w:rsidR="00D35278" w:rsidRPr="00FE1FC2" w:rsidRDefault="60D7E42F" w:rsidP="00D35278">
      <w:pPr>
        <w:rPr>
          <w:rFonts w:asciiTheme="majorHAnsi" w:hAnsiTheme="majorHAnsi" w:cstheme="majorHAnsi"/>
        </w:rPr>
      </w:pPr>
      <w:r w:rsidRPr="00FE1FC2">
        <w:rPr>
          <w:rFonts w:asciiTheme="majorHAnsi" w:hAnsiTheme="majorHAnsi" w:cstheme="majorHAnsi"/>
        </w:rPr>
        <w:t>Professional License and Certifications (CACREP A.2.e.): Photocopy of current professional counseling license and certifications. *Notation in Professional Development Plan for timeline to obtain professional license and certification(s) if no current license is held.</w:t>
      </w:r>
    </w:p>
    <w:p w14:paraId="134000D3" w14:textId="5DF52A24" w:rsidR="00D76EC4" w:rsidRPr="00FE1FC2" w:rsidRDefault="6A4F452E" w:rsidP="6A4F452E">
      <w:pPr>
        <w:pStyle w:val="Heading1"/>
        <w:jc w:val="center"/>
        <w:rPr>
          <w:rFonts w:cstheme="majorHAnsi"/>
          <w:color w:val="auto"/>
          <w:sz w:val="24"/>
          <w:szCs w:val="24"/>
        </w:rPr>
      </w:pPr>
      <w:bookmarkStart w:id="40" w:name="_Toc232234596"/>
      <w:bookmarkStart w:id="41" w:name="_Toc232359762"/>
      <w:r w:rsidRPr="00FE1FC2">
        <w:rPr>
          <w:rFonts w:cstheme="majorHAnsi"/>
          <w:color w:val="auto"/>
          <w:sz w:val="24"/>
          <w:szCs w:val="24"/>
        </w:rPr>
        <w:t>Endorsement Policy for Recommendations for Credentialing and Employment</w:t>
      </w:r>
      <w:bookmarkEnd w:id="40"/>
      <w:bookmarkEnd w:id="41"/>
    </w:p>
    <w:p w14:paraId="4BEB52C7" w14:textId="4E0E6911" w:rsidR="00D76EC4" w:rsidRPr="00FE1FC2" w:rsidRDefault="00D76EC4" w:rsidP="6A4F452E">
      <w:pPr>
        <w:spacing w:line="259" w:lineRule="auto"/>
        <w:rPr>
          <w:rFonts w:asciiTheme="majorHAnsi" w:hAnsiTheme="majorHAnsi" w:cstheme="majorHAnsi"/>
        </w:rPr>
      </w:pPr>
    </w:p>
    <w:p w14:paraId="2184890C" w14:textId="037A4401" w:rsidR="00893C36" w:rsidRPr="00FE1FC2" w:rsidRDefault="00893C36" w:rsidP="00893C36">
      <w:pPr>
        <w:spacing w:line="254" w:lineRule="auto"/>
        <w:rPr>
          <w:rFonts w:asciiTheme="majorHAnsi" w:hAnsiTheme="majorHAnsi" w:cstheme="majorHAnsi"/>
        </w:rPr>
      </w:pPr>
      <w:r w:rsidRPr="00FE1FC2">
        <w:rPr>
          <w:rFonts w:asciiTheme="majorHAnsi" w:hAnsiTheme="majorHAnsi" w:cstheme="majorHAnsi"/>
        </w:rPr>
        <w:t>It is a program expectation that doctoral students have either completed or are in process of obtaining supervised experience hours to obtain the Texas Licensed Professional Counselor (LPC) credential. If needed, students may accrue hours through the program’s</w:t>
      </w:r>
      <w:r w:rsidR="00D35278" w:rsidRPr="00FE1FC2">
        <w:rPr>
          <w:rFonts w:asciiTheme="majorHAnsi" w:hAnsiTheme="majorHAnsi" w:cstheme="majorHAnsi"/>
        </w:rPr>
        <w:t xml:space="preserve"> Counseling</w:t>
      </w:r>
      <w:r w:rsidRPr="00FE1FC2">
        <w:rPr>
          <w:rFonts w:asciiTheme="majorHAnsi" w:hAnsiTheme="majorHAnsi" w:cstheme="majorHAnsi"/>
        </w:rPr>
        <w:t xml:space="preserve"> Clinic. Clinic supervisors are board-approved supervisors (LPC-S) and will verify hours and endorse student</w:t>
      </w:r>
      <w:r w:rsidR="002041F5" w:rsidRPr="00FE1FC2">
        <w:rPr>
          <w:rFonts w:asciiTheme="majorHAnsi" w:hAnsiTheme="majorHAnsi" w:cstheme="majorHAnsi"/>
        </w:rPr>
        <w:t>s</w:t>
      </w:r>
      <w:r w:rsidRPr="00FE1FC2">
        <w:rPr>
          <w:rFonts w:asciiTheme="majorHAnsi" w:hAnsiTheme="majorHAnsi" w:cstheme="majorHAnsi"/>
        </w:rPr>
        <w:t xml:space="preserve"> as needed. In the event that the supervisor does not feel confident with endorsement, a remediation plan for the student will be put in place. A student’s advisor will assist them in determining requirements and locating resources for any additional credentials (e.g., LPC-S) the student wishes to explore.</w:t>
      </w:r>
    </w:p>
    <w:p w14:paraId="748A553E" w14:textId="77777777" w:rsidR="00893C36" w:rsidRPr="00FE1FC2" w:rsidRDefault="00893C36" w:rsidP="00893C36">
      <w:pPr>
        <w:spacing w:line="254" w:lineRule="auto"/>
        <w:rPr>
          <w:rFonts w:asciiTheme="majorHAnsi" w:hAnsiTheme="majorHAnsi" w:cstheme="majorHAnsi"/>
        </w:rPr>
      </w:pPr>
    </w:p>
    <w:p w14:paraId="79F51B17" w14:textId="168A22FC" w:rsidR="00893C36" w:rsidRPr="00FE1FC2" w:rsidRDefault="00893C36" w:rsidP="00893C36">
      <w:pPr>
        <w:spacing w:line="254" w:lineRule="auto"/>
        <w:rPr>
          <w:rFonts w:asciiTheme="majorHAnsi" w:hAnsiTheme="majorHAnsi" w:cstheme="majorHAnsi"/>
        </w:rPr>
      </w:pPr>
      <w:r w:rsidRPr="00FE1FC2">
        <w:rPr>
          <w:rFonts w:asciiTheme="majorHAnsi" w:hAnsiTheme="majorHAnsi" w:cstheme="majorHAnsi"/>
        </w:rPr>
        <w:t>Program faculty may provide letters of recommendation for graduates, when appropriate. Any recommendation will reflect the student’s overall performance and demonstrated competence. Written requests including relevant information (e.g., updated CV, contact information, qualifications they would like highlighted) should be made to the individual faculty member from whom the recommendation is sought well in advance of any deadlines to allow sufficient time for preparation. Faculty members reserve the right to decline a request if they feel they cannot provide a strong or timely recommendation.</w:t>
      </w:r>
    </w:p>
    <w:p w14:paraId="6551D707" w14:textId="77777777" w:rsidR="00EA7A86" w:rsidRPr="00FE1FC2" w:rsidRDefault="6A4F452E" w:rsidP="00EA7A86">
      <w:pPr>
        <w:pStyle w:val="Heading1"/>
        <w:jc w:val="center"/>
        <w:rPr>
          <w:rFonts w:cstheme="majorHAnsi"/>
          <w:color w:val="auto"/>
          <w:sz w:val="24"/>
          <w:szCs w:val="24"/>
        </w:rPr>
      </w:pPr>
      <w:bookmarkStart w:id="42" w:name="_Toc232234597"/>
      <w:bookmarkStart w:id="43" w:name="_Toc232359763"/>
      <w:r w:rsidRPr="00FE1FC2">
        <w:rPr>
          <w:rFonts w:cstheme="majorHAnsi"/>
          <w:color w:val="auto"/>
          <w:sz w:val="24"/>
          <w:szCs w:val="24"/>
        </w:rPr>
        <w:t>Campus Services</w:t>
      </w:r>
      <w:bookmarkEnd w:id="42"/>
      <w:bookmarkEnd w:id="43"/>
    </w:p>
    <w:p w14:paraId="38A82EFE" w14:textId="77777777" w:rsidR="00EA7A86" w:rsidRPr="00FE1FC2" w:rsidRDefault="6A4F452E" w:rsidP="736558CA">
      <w:pPr>
        <w:pStyle w:val="Heading2"/>
        <w:rPr>
          <w:rFonts w:cstheme="majorHAnsi"/>
          <w:b/>
          <w:bCs/>
          <w:color w:val="auto"/>
          <w:sz w:val="24"/>
          <w:szCs w:val="24"/>
        </w:rPr>
      </w:pPr>
      <w:bookmarkStart w:id="44" w:name="_Toc232234598"/>
      <w:bookmarkStart w:id="45" w:name="_Toc232359764"/>
      <w:r w:rsidRPr="00FE1FC2">
        <w:rPr>
          <w:rFonts w:cstheme="majorHAnsi"/>
          <w:b/>
          <w:bCs/>
          <w:color w:val="auto"/>
          <w:sz w:val="24"/>
          <w:szCs w:val="24"/>
        </w:rPr>
        <w:t>Learning Environment</w:t>
      </w:r>
      <w:bookmarkEnd w:id="44"/>
      <w:bookmarkEnd w:id="45"/>
    </w:p>
    <w:p w14:paraId="384ED18D" w14:textId="048F7F75" w:rsidR="00EA7A86" w:rsidRPr="00FE1FC2" w:rsidRDefault="13D88933" w:rsidP="00EA7A86">
      <w:pPr>
        <w:pStyle w:val="CommentText"/>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TCU boasts an endowment of over $1.5 Billion, and is home to an accomplished student body of more than 12,938 students from around the nation and the globe. The College of Education projects no decrease in the level of support in the near future.</w:t>
      </w:r>
    </w:p>
    <w:p w14:paraId="5220BBB2" w14:textId="77777777" w:rsidR="00EA7A86" w:rsidRPr="00FE1FC2" w:rsidRDefault="00EA7A86" w:rsidP="00EA7A86">
      <w:pPr>
        <w:pStyle w:val="NoSpacing"/>
        <w:jc w:val="both"/>
        <w:rPr>
          <w:rFonts w:asciiTheme="majorHAnsi" w:hAnsiTheme="majorHAnsi" w:cstheme="majorHAnsi"/>
        </w:rPr>
      </w:pPr>
    </w:p>
    <w:p w14:paraId="3B4EB6EE" w14:textId="0E86A3F4" w:rsidR="00EA7A86" w:rsidRPr="00FE1FC2" w:rsidRDefault="00EA7A86" w:rsidP="00EA7A86">
      <w:pPr>
        <w:pStyle w:val="NoSpacing"/>
        <w:jc w:val="both"/>
        <w:rPr>
          <w:rFonts w:asciiTheme="majorHAnsi" w:hAnsiTheme="majorHAnsi" w:cstheme="majorHAnsi"/>
        </w:rPr>
      </w:pPr>
      <w:r w:rsidRPr="00FE1FC2">
        <w:rPr>
          <w:rFonts w:asciiTheme="majorHAnsi" w:hAnsiTheme="majorHAnsi" w:cstheme="majorHAnsi"/>
        </w:rPr>
        <w:t xml:space="preserve">The construction of the 24,000 square feet Bailey-Palko Complex for the College of Education in 2007 demonstrates TCU’s support for a quality-learning environment. This state-of-the-art facility houses the </w:t>
      </w:r>
      <w:r w:rsidR="00414C69" w:rsidRPr="00FE1FC2">
        <w:rPr>
          <w:rFonts w:asciiTheme="majorHAnsi" w:hAnsiTheme="majorHAnsi" w:cstheme="majorHAnsi"/>
        </w:rPr>
        <w:t>C</w:t>
      </w:r>
      <w:r w:rsidRPr="00FE1FC2">
        <w:rPr>
          <w:rFonts w:asciiTheme="majorHAnsi" w:hAnsiTheme="majorHAnsi" w:cstheme="majorHAnsi"/>
        </w:rPr>
        <w:t>ounseling</w:t>
      </w:r>
      <w:r w:rsidR="00414C69" w:rsidRPr="00FE1FC2">
        <w:rPr>
          <w:rFonts w:asciiTheme="majorHAnsi" w:hAnsiTheme="majorHAnsi" w:cstheme="majorHAnsi"/>
        </w:rPr>
        <w:t xml:space="preserve"> &amp; Human Services Program</w:t>
      </w:r>
      <w:r w:rsidRPr="00FE1FC2">
        <w:rPr>
          <w:rFonts w:asciiTheme="majorHAnsi" w:hAnsiTheme="majorHAnsi" w:cstheme="majorHAnsi"/>
        </w:rPr>
        <w:t xml:space="preserve">. </w:t>
      </w:r>
    </w:p>
    <w:p w14:paraId="13CB595B" w14:textId="77777777" w:rsidR="00EA7A86" w:rsidRPr="00FE1FC2" w:rsidRDefault="00EA7A86" w:rsidP="00EA7A86">
      <w:pPr>
        <w:rPr>
          <w:rFonts w:asciiTheme="majorHAnsi" w:hAnsiTheme="majorHAnsi" w:cstheme="majorHAnsi"/>
          <w:bCs/>
        </w:rPr>
      </w:pPr>
    </w:p>
    <w:p w14:paraId="50F7B0F0" w14:textId="77777777" w:rsidR="00EA7A86" w:rsidRPr="00FE1FC2" w:rsidRDefault="6A4F452E" w:rsidP="736558CA">
      <w:pPr>
        <w:pStyle w:val="Heading2"/>
        <w:rPr>
          <w:rFonts w:cstheme="majorHAnsi"/>
          <w:b/>
          <w:bCs/>
          <w:color w:val="auto"/>
          <w:sz w:val="24"/>
          <w:szCs w:val="24"/>
        </w:rPr>
      </w:pPr>
      <w:bookmarkStart w:id="46" w:name="_Toc232234599"/>
      <w:bookmarkStart w:id="47" w:name="_Toc232359765"/>
      <w:r w:rsidRPr="00FE1FC2">
        <w:rPr>
          <w:rFonts w:cstheme="majorHAnsi"/>
          <w:b/>
          <w:bCs/>
          <w:color w:val="auto"/>
          <w:sz w:val="24"/>
          <w:szCs w:val="24"/>
        </w:rPr>
        <w:t>Financial Assistantships and Resources</w:t>
      </w:r>
      <w:bookmarkEnd w:id="46"/>
      <w:bookmarkEnd w:id="47"/>
    </w:p>
    <w:p w14:paraId="7AB4ADA9" w14:textId="77777777" w:rsidR="00EA7A86" w:rsidRPr="00FE1FC2" w:rsidRDefault="00EA7A86" w:rsidP="001B422D">
      <w:pPr>
        <w:pStyle w:val="NoSpacing"/>
        <w:jc w:val="both"/>
        <w:rPr>
          <w:rFonts w:asciiTheme="majorHAnsi" w:hAnsiTheme="majorHAnsi" w:cstheme="majorHAnsi"/>
        </w:rPr>
      </w:pPr>
      <w:r w:rsidRPr="00FE1FC2">
        <w:rPr>
          <w:rFonts w:asciiTheme="majorHAnsi" w:hAnsiTheme="majorHAnsi" w:cstheme="majorHAnsi"/>
        </w:rPr>
        <w:t>TCU provides opportunities for financial aid to graduate students. The academic deans make most financial aid appointments.  The following appointments are available:</w:t>
      </w:r>
    </w:p>
    <w:p w14:paraId="5485454B" w14:textId="77777777" w:rsidR="00EA7A86" w:rsidRPr="00FE1FC2" w:rsidRDefault="00EA7A86" w:rsidP="0092495B">
      <w:pPr>
        <w:pStyle w:val="ListParagraph"/>
        <w:numPr>
          <w:ilvl w:val="0"/>
          <w:numId w:val="1"/>
        </w:numPr>
        <w:shd w:val="clear" w:color="auto" w:fill="FFFFFF"/>
        <w:jc w:val="both"/>
        <w:rPr>
          <w:rFonts w:asciiTheme="majorHAnsi" w:eastAsia="Times New Roman" w:hAnsiTheme="majorHAnsi" w:cstheme="majorHAnsi"/>
          <w:color w:val="000000" w:themeColor="text1"/>
        </w:rPr>
      </w:pPr>
      <w:r w:rsidRPr="00FE1FC2">
        <w:rPr>
          <w:rFonts w:asciiTheme="majorHAnsi" w:eastAsia="Times New Roman" w:hAnsiTheme="majorHAnsi" w:cstheme="majorHAnsi"/>
          <w:b/>
          <w:bCs/>
          <w:color w:val="000000" w:themeColor="text1"/>
        </w:rPr>
        <w:t>Teaching, Research, or Graduate Assistantships</w:t>
      </w:r>
      <w:r w:rsidRPr="00FE1FC2">
        <w:rPr>
          <w:rFonts w:asciiTheme="majorHAnsi" w:eastAsia="Times New Roman" w:hAnsiTheme="majorHAnsi" w:cstheme="majorHAnsi"/>
          <w:color w:val="000000" w:themeColor="text1"/>
        </w:rPr>
        <w:t xml:space="preserve"> provide a partial or whole tuition grant and often include a stipend for the academic year for teaching assignments or equivalent research and/or departmental duties. The maximum assignment is two classes or three labs each semester, equivalent research duties, or a combination of research and teaching duties.</w:t>
      </w:r>
    </w:p>
    <w:p w14:paraId="35DDF2C9" w14:textId="77777777" w:rsidR="00EA7A86" w:rsidRPr="00FE1FC2" w:rsidRDefault="00EA7A86" w:rsidP="0092495B">
      <w:pPr>
        <w:pStyle w:val="ListParagraph"/>
        <w:numPr>
          <w:ilvl w:val="0"/>
          <w:numId w:val="1"/>
        </w:numPr>
        <w:shd w:val="clear" w:color="auto" w:fill="FFFFFF"/>
        <w:jc w:val="both"/>
        <w:rPr>
          <w:rFonts w:asciiTheme="majorHAnsi" w:eastAsia="Times New Roman" w:hAnsiTheme="majorHAnsi" w:cstheme="majorHAnsi"/>
          <w:color w:val="000000" w:themeColor="text1"/>
        </w:rPr>
      </w:pPr>
      <w:r w:rsidRPr="00FE1FC2">
        <w:rPr>
          <w:rFonts w:asciiTheme="majorHAnsi" w:eastAsia="Times New Roman" w:hAnsiTheme="majorHAnsi" w:cstheme="majorHAnsi"/>
          <w:b/>
          <w:bCs/>
          <w:color w:val="000000" w:themeColor="text1"/>
        </w:rPr>
        <w:t xml:space="preserve">Fellowships and Scholarships provide tuition grants </w:t>
      </w:r>
      <w:r w:rsidRPr="00FE1FC2">
        <w:rPr>
          <w:rFonts w:asciiTheme="majorHAnsi" w:eastAsia="Times New Roman" w:hAnsiTheme="majorHAnsi" w:cstheme="majorHAnsi"/>
          <w:color w:val="000000" w:themeColor="text1"/>
        </w:rPr>
        <w:t>including a stipend and require no duties.  Appointments are typically for nine or twelve months.</w:t>
      </w:r>
    </w:p>
    <w:p w14:paraId="123EB3AD" w14:textId="333F6C03" w:rsidR="00EA7A86" w:rsidRPr="00FE1FC2" w:rsidRDefault="00EA7A86" w:rsidP="0092495B">
      <w:pPr>
        <w:pStyle w:val="ListParagraph"/>
        <w:numPr>
          <w:ilvl w:val="0"/>
          <w:numId w:val="1"/>
        </w:numPr>
        <w:shd w:val="clear" w:color="auto" w:fill="FFFFFF"/>
        <w:jc w:val="both"/>
        <w:rPr>
          <w:rFonts w:asciiTheme="majorHAnsi" w:eastAsia="Times New Roman" w:hAnsiTheme="majorHAnsi" w:cstheme="majorHAnsi"/>
          <w:color w:val="000000" w:themeColor="text1"/>
        </w:rPr>
      </w:pPr>
      <w:r w:rsidRPr="00FE1FC2">
        <w:rPr>
          <w:rFonts w:asciiTheme="majorHAnsi" w:eastAsia="Times New Roman" w:hAnsiTheme="majorHAnsi" w:cstheme="majorHAnsi"/>
          <w:b/>
          <w:bCs/>
          <w:color w:val="000000" w:themeColor="text1"/>
        </w:rPr>
        <w:t>Graduate Assistantships</w:t>
      </w:r>
      <w:r w:rsidRPr="00FE1FC2">
        <w:rPr>
          <w:rFonts w:asciiTheme="majorHAnsi" w:eastAsia="Times New Roman" w:hAnsiTheme="majorHAnsi" w:cstheme="majorHAnsi"/>
          <w:color w:val="000000" w:themeColor="text1"/>
        </w:rPr>
        <w:t xml:space="preserve"> provide tuition and stipends for an academic year. These appointments require half-time duties and are available to graduate students regardless of field or specialization.  Summer half-time appointments are also available.</w:t>
      </w:r>
    </w:p>
    <w:p w14:paraId="0175A052" w14:textId="4FC3EDAF" w:rsidR="00EA7A86" w:rsidRPr="00FE1FC2" w:rsidRDefault="00EA7A86" w:rsidP="00EA7A86">
      <w:pPr>
        <w:pStyle w:val="CommentText"/>
        <w:rPr>
          <w:rFonts w:asciiTheme="majorHAnsi" w:hAnsiTheme="majorHAnsi" w:cstheme="majorHAnsi"/>
          <w:sz w:val="24"/>
          <w:szCs w:val="24"/>
        </w:rPr>
      </w:pPr>
      <w:r w:rsidRPr="00FE1FC2">
        <w:rPr>
          <w:rFonts w:asciiTheme="majorHAnsi" w:eastAsia="Times New Roman" w:hAnsiTheme="majorHAnsi" w:cstheme="majorHAnsi"/>
          <w:color w:val="000000" w:themeColor="text1"/>
          <w:sz w:val="24"/>
          <w:szCs w:val="24"/>
        </w:rPr>
        <w:t>The Counseling</w:t>
      </w:r>
      <w:r w:rsidR="009808FF" w:rsidRPr="00FE1FC2">
        <w:rPr>
          <w:rFonts w:asciiTheme="majorHAnsi" w:eastAsia="Times New Roman" w:hAnsiTheme="majorHAnsi" w:cstheme="majorHAnsi"/>
          <w:color w:val="000000" w:themeColor="text1"/>
          <w:sz w:val="24"/>
          <w:szCs w:val="24"/>
        </w:rPr>
        <w:t xml:space="preserve"> &amp; Human Services</w:t>
      </w:r>
      <w:r w:rsidRPr="00FE1FC2">
        <w:rPr>
          <w:rFonts w:asciiTheme="majorHAnsi" w:eastAsia="Times New Roman" w:hAnsiTheme="majorHAnsi" w:cstheme="majorHAnsi"/>
          <w:color w:val="000000" w:themeColor="text1"/>
          <w:sz w:val="24"/>
          <w:szCs w:val="24"/>
        </w:rPr>
        <w:t xml:space="preserve"> </w:t>
      </w:r>
      <w:r w:rsidR="00414C69" w:rsidRPr="00FE1FC2">
        <w:rPr>
          <w:rFonts w:asciiTheme="majorHAnsi" w:eastAsia="Times New Roman" w:hAnsiTheme="majorHAnsi" w:cstheme="majorHAnsi"/>
          <w:color w:val="000000" w:themeColor="text1"/>
          <w:sz w:val="24"/>
          <w:szCs w:val="24"/>
        </w:rPr>
        <w:t>P</w:t>
      </w:r>
      <w:r w:rsidRPr="00FE1FC2">
        <w:rPr>
          <w:rFonts w:asciiTheme="majorHAnsi" w:eastAsia="Times New Roman" w:hAnsiTheme="majorHAnsi" w:cstheme="majorHAnsi"/>
          <w:color w:val="000000" w:themeColor="text1"/>
          <w:sz w:val="24"/>
          <w:szCs w:val="24"/>
        </w:rPr>
        <w:t xml:space="preserve">rogram is committed to providing support to graduate students. </w:t>
      </w:r>
      <w:r w:rsidRPr="00FE1FC2">
        <w:rPr>
          <w:rFonts w:asciiTheme="majorHAnsi" w:hAnsiTheme="majorHAnsi" w:cstheme="majorHAnsi"/>
          <w:sz w:val="24"/>
          <w:szCs w:val="24"/>
        </w:rPr>
        <w:t xml:space="preserve">TCU’s College of Education provide generous financial aid.  For more information, please visit this link: </w:t>
      </w:r>
      <w:hyperlink r:id="rId23" w:history="1">
        <w:r w:rsidRPr="00FE1FC2">
          <w:rPr>
            <w:rStyle w:val="Hyperlink"/>
            <w:rFonts w:asciiTheme="majorHAnsi" w:hAnsiTheme="majorHAnsi" w:cstheme="majorHAnsi"/>
            <w:sz w:val="24"/>
            <w:szCs w:val="24"/>
          </w:rPr>
          <w:t>https://coe.tcu.edu/financial-aid/</w:t>
        </w:r>
      </w:hyperlink>
      <w:r w:rsidRPr="00FE1FC2">
        <w:rPr>
          <w:rFonts w:asciiTheme="majorHAnsi" w:hAnsiTheme="majorHAnsi" w:cstheme="majorHAnsi"/>
          <w:sz w:val="24"/>
          <w:szCs w:val="24"/>
        </w:rPr>
        <w:t xml:space="preserve"> </w:t>
      </w:r>
    </w:p>
    <w:p w14:paraId="6D9C8D39" w14:textId="77777777" w:rsidR="00EA7A86" w:rsidRPr="00FE1FC2" w:rsidRDefault="00EA7A86" w:rsidP="00EA7A86">
      <w:pPr>
        <w:pStyle w:val="CommentText"/>
        <w:rPr>
          <w:rFonts w:asciiTheme="majorHAnsi" w:hAnsiTheme="majorHAnsi" w:cstheme="majorHAnsi"/>
          <w:sz w:val="24"/>
          <w:szCs w:val="24"/>
        </w:rPr>
      </w:pPr>
    </w:p>
    <w:p w14:paraId="3F3815C3" w14:textId="77777777" w:rsidR="00EA7A86" w:rsidRPr="00FE1FC2" w:rsidRDefault="6A4F452E" w:rsidP="736558CA">
      <w:pPr>
        <w:pStyle w:val="Heading2"/>
        <w:rPr>
          <w:rFonts w:cstheme="majorHAnsi"/>
          <w:b/>
          <w:bCs/>
          <w:color w:val="auto"/>
          <w:sz w:val="24"/>
          <w:szCs w:val="24"/>
        </w:rPr>
      </w:pPr>
      <w:bookmarkStart w:id="48" w:name="_Toc232234600"/>
      <w:bookmarkStart w:id="49" w:name="_Toc232359766"/>
      <w:r w:rsidRPr="00FE1FC2">
        <w:rPr>
          <w:rFonts w:cstheme="majorHAnsi"/>
          <w:b/>
          <w:bCs/>
          <w:color w:val="auto"/>
          <w:sz w:val="24"/>
          <w:szCs w:val="24"/>
        </w:rPr>
        <w:t>Mary Couts Burnett Library</w:t>
      </w:r>
      <w:bookmarkEnd w:id="48"/>
      <w:bookmarkEnd w:id="49"/>
    </w:p>
    <w:p w14:paraId="42719AC6" w14:textId="77777777" w:rsidR="00EA7A86" w:rsidRPr="00FE1FC2" w:rsidRDefault="00EA7A86" w:rsidP="00EA7A86">
      <w:pPr>
        <w:pStyle w:val="NormalWeb"/>
        <w:spacing w:before="0" w:beforeAutospacing="0" w:after="0" w:afterAutospacing="0"/>
        <w:jc w:val="both"/>
        <w:rPr>
          <w:rFonts w:asciiTheme="majorHAnsi" w:hAnsiTheme="majorHAnsi" w:cstheme="majorHAnsi"/>
          <w:sz w:val="24"/>
          <w:szCs w:val="24"/>
        </w:rPr>
      </w:pPr>
      <w:r w:rsidRPr="00FE1FC2">
        <w:rPr>
          <w:rFonts w:asciiTheme="majorHAnsi" w:hAnsiTheme="majorHAnsi" w:cstheme="majorHAnsi"/>
          <w:sz w:val="24"/>
          <w:szCs w:val="24"/>
        </w:rPr>
        <w:t>The TCU library employs approximately 50 library personnel who are available to assist students with scholarly inquiry, study, and research.</w:t>
      </w:r>
    </w:p>
    <w:p w14:paraId="100C5B58" w14:textId="77777777" w:rsidR="00EA7A86" w:rsidRPr="00FE1FC2" w:rsidRDefault="00EA7A86" w:rsidP="00EA7A86">
      <w:pPr>
        <w:pStyle w:val="NormalWeb"/>
        <w:spacing w:before="0" w:beforeAutospacing="0" w:after="0" w:afterAutospacing="0"/>
        <w:jc w:val="both"/>
        <w:rPr>
          <w:rFonts w:asciiTheme="majorHAnsi" w:hAnsiTheme="majorHAnsi" w:cstheme="majorHAnsi"/>
          <w:sz w:val="24"/>
          <w:szCs w:val="24"/>
        </w:rPr>
      </w:pPr>
      <w:r w:rsidRPr="00FE1FC2">
        <w:rPr>
          <w:rFonts w:asciiTheme="majorHAnsi" w:hAnsiTheme="majorHAnsi" w:cstheme="majorHAnsi"/>
          <w:sz w:val="24"/>
          <w:szCs w:val="24"/>
        </w:rPr>
        <w:t xml:space="preserve"> </w:t>
      </w:r>
    </w:p>
    <w:p w14:paraId="4D81BCB0" w14:textId="77777777" w:rsidR="00EA7A86" w:rsidRPr="00FE1FC2" w:rsidRDefault="00EA7A86" w:rsidP="00EA7A86">
      <w:pPr>
        <w:pStyle w:val="NormalWeb"/>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 xml:space="preserve">The TCU library provides the following for use by TCU students, faculty, and staff: </w:t>
      </w:r>
    </w:p>
    <w:p w14:paraId="4B0FDB51" w14:textId="77777777" w:rsidR="00EA7A86" w:rsidRPr="00FE1FC2" w:rsidRDefault="00EA7A86" w:rsidP="0092495B">
      <w:pPr>
        <w:pStyle w:val="NormalWeb"/>
        <w:numPr>
          <w:ilvl w:val="0"/>
          <w:numId w:val="2"/>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100 workstations running Windows 7 and equipped with base PC software described below.  Hardware includes at least 19" monitors, 1GB RAM, all with CD-R/RW drives.</w:t>
      </w:r>
    </w:p>
    <w:p w14:paraId="59F59A87" w14:textId="77777777" w:rsidR="00EA7A86" w:rsidRPr="00FE1FC2" w:rsidRDefault="00EA7A86" w:rsidP="0092495B">
      <w:pPr>
        <w:pStyle w:val="NormalWeb"/>
        <w:numPr>
          <w:ilvl w:val="0"/>
          <w:numId w:val="2"/>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4 PC multimedia workstations equipped with additional peripheral hardware and software, as described below.</w:t>
      </w:r>
    </w:p>
    <w:p w14:paraId="579B0261" w14:textId="77777777" w:rsidR="00EA7A86" w:rsidRPr="00FE1FC2" w:rsidRDefault="00EA7A86" w:rsidP="0092495B">
      <w:pPr>
        <w:pStyle w:val="NormalWeb"/>
        <w:numPr>
          <w:ilvl w:val="0"/>
          <w:numId w:val="2"/>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10 iMac computers running OS X, with software packages described below</w:t>
      </w:r>
    </w:p>
    <w:p w14:paraId="07AA3721" w14:textId="77777777" w:rsidR="00EA7A86" w:rsidRPr="00FE1FC2" w:rsidRDefault="00EA7A86" w:rsidP="0092495B">
      <w:pPr>
        <w:pStyle w:val="NormalWeb"/>
        <w:numPr>
          <w:ilvl w:val="0"/>
          <w:numId w:val="2"/>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 xml:space="preserve">5 of the iMac computers are equipped with HP Scanjet N6310 scanners </w:t>
      </w:r>
    </w:p>
    <w:p w14:paraId="2F386371" w14:textId="77777777" w:rsidR="00EA7A86" w:rsidRPr="00FE1FC2" w:rsidRDefault="00EA7A86" w:rsidP="0092495B">
      <w:pPr>
        <w:pStyle w:val="NormalWeb"/>
        <w:numPr>
          <w:ilvl w:val="0"/>
          <w:numId w:val="2"/>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4 workstations on height-adjustable tables to accommodate wheel-chair access</w:t>
      </w:r>
    </w:p>
    <w:p w14:paraId="73494A10" w14:textId="77777777" w:rsidR="00EA7A86" w:rsidRPr="00FE1FC2" w:rsidRDefault="00EA7A86" w:rsidP="0092495B">
      <w:pPr>
        <w:pStyle w:val="NormalWeb"/>
        <w:numPr>
          <w:ilvl w:val="0"/>
          <w:numId w:val="3"/>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1 ADA (Americans with Disabilities Act) station on a height adjustable table, equipped with software for use by the visually impaired</w:t>
      </w:r>
    </w:p>
    <w:p w14:paraId="77766BAC" w14:textId="77777777" w:rsidR="00EA7A86" w:rsidRPr="00FE1FC2" w:rsidRDefault="00EA7A86" w:rsidP="0092495B">
      <w:pPr>
        <w:pStyle w:val="NormalWeb"/>
        <w:numPr>
          <w:ilvl w:val="0"/>
          <w:numId w:val="3"/>
        </w:numPr>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Canon DR-1210C color scanners</w:t>
      </w:r>
    </w:p>
    <w:p w14:paraId="675E05EE" w14:textId="77777777" w:rsidR="00EA7A86" w:rsidRPr="00FE1FC2" w:rsidRDefault="00EA7A86" w:rsidP="00EA7A86">
      <w:pPr>
        <w:pStyle w:val="NormalWeb"/>
        <w:spacing w:before="0" w:beforeAutospacing="0" w:after="0" w:afterAutospacing="0"/>
        <w:ind w:left="720"/>
        <w:rPr>
          <w:rFonts w:asciiTheme="majorHAnsi" w:hAnsiTheme="majorHAnsi" w:cstheme="majorHAnsi"/>
          <w:sz w:val="24"/>
          <w:szCs w:val="24"/>
        </w:rPr>
      </w:pPr>
    </w:p>
    <w:p w14:paraId="7F4D6FDC" w14:textId="77777777" w:rsidR="00EA7A86" w:rsidRPr="00FE1FC2" w:rsidRDefault="6A4F452E" w:rsidP="736558CA">
      <w:pPr>
        <w:pStyle w:val="Heading2"/>
        <w:rPr>
          <w:rFonts w:cstheme="majorHAnsi"/>
          <w:b/>
          <w:bCs/>
          <w:color w:val="auto"/>
          <w:sz w:val="24"/>
          <w:szCs w:val="24"/>
        </w:rPr>
      </w:pPr>
      <w:bookmarkStart w:id="50" w:name="_Toc232234601"/>
      <w:bookmarkStart w:id="51" w:name="_Toc232359767"/>
      <w:r w:rsidRPr="00FE1FC2">
        <w:rPr>
          <w:rFonts w:cstheme="majorHAnsi"/>
          <w:b/>
          <w:bCs/>
          <w:color w:val="auto"/>
          <w:sz w:val="24"/>
          <w:szCs w:val="24"/>
        </w:rPr>
        <w:t>Technical Support</w:t>
      </w:r>
      <w:bookmarkEnd w:id="50"/>
      <w:bookmarkEnd w:id="51"/>
    </w:p>
    <w:p w14:paraId="77AE33EB" w14:textId="77777777" w:rsidR="00EA7A86" w:rsidRPr="0074587B" w:rsidRDefault="00EA7A86" w:rsidP="00EA7A86">
      <w:pPr>
        <w:pStyle w:val="NormalWeb"/>
        <w:spacing w:before="0" w:beforeAutospacing="0" w:after="0" w:afterAutospacing="0"/>
        <w:rPr>
          <w:rFonts w:asciiTheme="majorHAnsi" w:hAnsiTheme="majorHAnsi" w:cstheme="majorHAnsi"/>
          <w:sz w:val="24"/>
          <w:szCs w:val="24"/>
        </w:rPr>
      </w:pPr>
      <w:r w:rsidRPr="00FE1FC2">
        <w:rPr>
          <w:rFonts w:asciiTheme="majorHAnsi" w:hAnsiTheme="majorHAnsi" w:cstheme="majorHAnsi"/>
          <w:sz w:val="24"/>
          <w:szCs w:val="24"/>
        </w:rPr>
        <w:t xml:space="preserve">All TCU students are provided accounts to access the TCU email system, the campus network, file storage, and the </w:t>
      </w:r>
      <w:proofErr w:type="spellStart"/>
      <w:r w:rsidRPr="0074587B">
        <w:rPr>
          <w:rFonts w:asciiTheme="majorHAnsi" w:hAnsiTheme="majorHAnsi" w:cstheme="majorHAnsi"/>
          <w:sz w:val="24"/>
          <w:szCs w:val="24"/>
        </w:rPr>
        <w:t>myTCU</w:t>
      </w:r>
      <w:proofErr w:type="spellEnd"/>
      <w:r w:rsidRPr="0074587B">
        <w:rPr>
          <w:rFonts w:asciiTheme="majorHAnsi" w:hAnsiTheme="majorHAnsi" w:cstheme="majorHAnsi"/>
          <w:sz w:val="24"/>
          <w:szCs w:val="24"/>
        </w:rPr>
        <w:t xml:space="preserve"> portal.</w:t>
      </w:r>
    </w:p>
    <w:p w14:paraId="2FC17F8B" w14:textId="77777777" w:rsidR="00EA7A86" w:rsidRPr="0074587B" w:rsidRDefault="00EA7A86" w:rsidP="00EA7A86">
      <w:pPr>
        <w:pStyle w:val="NormalWeb"/>
        <w:spacing w:before="0" w:beforeAutospacing="0" w:after="0" w:afterAutospacing="0"/>
        <w:rPr>
          <w:rFonts w:asciiTheme="majorHAnsi" w:hAnsiTheme="majorHAnsi" w:cstheme="majorHAnsi"/>
          <w:sz w:val="24"/>
          <w:szCs w:val="24"/>
        </w:rPr>
      </w:pPr>
    </w:p>
    <w:p w14:paraId="425E3DCF" w14:textId="77777777" w:rsidR="00EA7A86" w:rsidRPr="00FE1FC2" w:rsidRDefault="00EA7A86" w:rsidP="00EA7A86">
      <w:pPr>
        <w:pStyle w:val="NormalWeb"/>
        <w:spacing w:before="0" w:beforeAutospacing="0" w:after="0" w:afterAutospacing="0"/>
        <w:rPr>
          <w:rFonts w:asciiTheme="majorHAnsi" w:hAnsiTheme="majorHAnsi" w:cstheme="majorHAnsi"/>
          <w:sz w:val="24"/>
          <w:szCs w:val="24"/>
        </w:rPr>
      </w:pPr>
      <w:r w:rsidRPr="0074587B">
        <w:rPr>
          <w:rFonts w:asciiTheme="majorHAnsi" w:hAnsiTheme="majorHAnsi" w:cstheme="majorHAnsi"/>
          <w:sz w:val="24"/>
          <w:szCs w:val="24"/>
        </w:rPr>
        <w:t>You may contact the Information Technology (IT) support help desk for help with IT related applications, connecting to the TCU network, or other technology related concerns. The IT department can help students via phone, chat, in-person visits, or remote support tools. You may contact IT at 817-257-5855 or visit their walk-up location on the first floor of the Mary Couts Burnett</w:t>
      </w:r>
      <w:r w:rsidRPr="00FE1FC2">
        <w:rPr>
          <w:rFonts w:asciiTheme="majorHAnsi" w:hAnsiTheme="majorHAnsi" w:cstheme="majorHAnsi"/>
          <w:sz w:val="24"/>
          <w:szCs w:val="24"/>
        </w:rPr>
        <w:t xml:space="preserve"> Library. </w:t>
      </w:r>
    </w:p>
    <w:p w14:paraId="0A4F7224" w14:textId="77777777" w:rsidR="00EA7A86" w:rsidRPr="00FE1FC2" w:rsidRDefault="00EA7A86" w:rsidP="00EA7A86">
      <w:pPr>
        <w:pStyle w:val="NormalWeb"/>
        <w:spacing w:before="0" w:beforeAutospacing="0" w:after="0" w:afterAutospacing="0"/>
        <w:rPr>
          <w:rFonts w:asciiTheme="majorHAnsi" w:hAnsiTheme="majorHAnsi" w:cstheme="majorHAnsi"/>
          <w:sz w:val="24"/>
          <w:szCs w:val="24"/>
        </w:rPr>
      </w:pPr>
    </w:p>
    <w:p w14:paraId="2A95C953" w14:textId="77777777" w:rsidR="00EA7A86" w:rsidRPr="00FE1FC2" w:rsidRDefault="6A4F452E" w:rsidP="736558CA">
      <w:pPr>
        <w:pStyle w:val="Heading2"/>
        <w:rPr>
          <w:rFonts w:cstheme="majorHAnsi"/>
          <w:b/>
          <w:bCs/>
          <w:color w:val="auto"/>
          <w:sz w:val="24"/>
          <w:szCs w:val="24"/>
        </w:rPr>
      </w:pPr>
      <w:bookmarkStart w:id="52" w:name="_Toc232234602"/>
      <w:bookmarkStart w:id="53" w:name="_Toc232359768"/>
      <w:r w:rsidRPr="00FE1FC2">
        <w:rPr>
          <w:rFonts w:cstheme="majorHAnsi"/>
          <w:b/>
          <w:bCs/>
          <w:color w:val="auto"/>
          <w:sz w:val="24"/>
          <w:szCs w:val="24"/>
        </w:rPr>
        <w:t>TCU Counseling and Mental Health Center</w:t>
      </w:r>
      <w:bookmarkEnd w:id="52"/>
      <w:bookmarkEnd w:id="53"/>
    </w:p>
    <w:p w14:paraId="00E83893" w14:textId="77777777" w:rsidR="00EA7A86" w:rsidRPr="00FE1FC2" w:rsidRDefault="00EA7A86" w:rsidP="00EA7A86">
      <w:pPr>
        <w:pStyle w:val="NoSpacing"/>
        <w:jc w:val="both"/>
        <w:rPr>
          <w:rFonts w:asciiTheme="majorHAnsi" w:hAnsiTheme="majorHAnsi" w:cstheme="majorHAnsi"/>
        </w:rPr>
      </w:pPr>
      <w:r w:rsidRPr="00FE1FC2">
        <w:rPr>
          <w:rFonts w:asciiTheme="majorHAnsi" w:hAnsiTheme="majorHAnsi" w:cstheme="majorHAnsi"/>
        </w:rPr>
        <w:t>The TCU Counseling and Mental Health Center provides a variety of professional services, including short-term counseling, medication management, psychiatric consultation, and referrals.  Counseling services are provided by licensed psychologists, licensed professional counselors, licensed social workers, and graduate level trainees under the supervision of a licensed staff therapist.  A board-certified consulting psychiatrist provides psychiatric services.</w:t>
      </w:r>
    </w:p>
    <w:p w14:paraId="5AE48A43" w14:textId="77777777" w:rsidR="00EA7A86" w:rsidRPr="00FE1FC2" w:rsidRDefault="00EA7A86" w:rsidP="00EA7A86">
      <w:pPr>
        <w:pStyle w:val="NoSpacing"/>
        <w:ind w:left="720"/>
        <w:jc w:val="both"/>
        <w:rPr>
          <w:rFonts w:asciiTheme="majorHAnsi" w:hAnsiTheme="majorHAnsi" w:cstheme="majorHAnsi"/>
        </w:rPr>
      </w:pPr>
    </w:p>
    <w:p w14:paraId="0D264D12" w14:textId="77777777" w:rsidR="00EA7A86" w:rsidRPr="00FE1FC2" w:rsidRDefault="00EA7A86" w:rsidP="00EA7A86">
      <w:pPr>
        <w:pStyle w:val="NoSpacing"/>
        <w:jc w:val="both"/>
        <w:rPr>
          <w:rFonts w:asciiTheme="majorHAnsi" w:hAnsiTheme="majorHAnsi" w:cstheme="majorHAnsi"/>
        </w:rPr>
      </w:pPr>
      <w:r w:rsidRPr="00FE1FC2">
        <w:rPr>
          <w:rFonts w:asciiTheme="majorHAnsi" w:hAnsiTheme="majorHAnsi" w:cstheme="majorHAnsi"/>
        </w:rPr>
        <w:t>Approximately ten full-time staff, the majority of whom are licensed professionals provide the following services:</w:t>
      </w:r>
    </w:p>
    <w:p w14:paraId="4F45871E" w14:textId="77777777" w:rsidR="00EA7A86" w:rsidRPr="00FE1FC2" w:rsidRDefault="00EA7A86" w:rsidP="00EA7A86">
      <w:pPr>
        <w:pStyle w:val="NoSpacing"/>
        <w:ind w:left="720" w:right="720"/>
        <w:jc w:val="both"/>
        <w:rPr>
          <w:rFonts w:asciiTheme="majorHAnsi" w:hAnsiTheme="majorHAnsi" w:cstheme="majorHAnsi"/>
        </w:rPr>
      </w:pPr>
      <w:r w:rsidRPr="00FE1FC2">
        <w:rPr>
          <w:rFonts w:asciiTheme="majorHAnsi" w:hAnsiTheme="majorHAnsi" w:cstheme="majorHAnsi"/>
          <w:b/>
          <w:bCs/>
        </w:rPr>
        <w:t xml:space="preserve">Individual, Couples, and Group Counseling </w:t>
      </w:r>
      <w:r w:rsidRPr="00FE1FC2">
        <w:rPr>
          <w:rFonts w:asciiTheme="majorHAnsi" w:hAnsiTheme="majorHAnsi" w:cstheme="majorHAnsi"/>
          <w:bCs/>
        </w:rPr>
        <w:t>services consist of s</w:t>
      </w:r>
      <w:r w:rsidRPr="00FE1FC2">
        <w:rPr>
          <w:rFonts w:asciiTheme="majorHAnsi" w:hAnsiTheme="majorHAnsi" w:cstheme="majorHAnsi"/>
        </w:rPr>
        <w:t xml:space="preserve">hort-term counseling for students seeking assistance with challenges of college and life.  Counseling sessions typically last 45-50 minutes.  Stress, academic pressures, relationships and family concerns, depression, test anxiety, disordered eating, grief, and self-esteem issues are some common reasons students request counseling.  Personal growth and various support groups are formed to meet the needs of students on specific issues. </w:t>
      </w:r>
    </w:p>
    <w:p w14:paraId="50F40DEB" w14:textId="77777777" w:rsidR="00EA7A86" w:rsidRPr="00FE1FC2" w:rsidRDefault="00EA7A86" w:rsidP="00EA7A86">
      <w:pPr>
        <w:pStyle w:val="NoSpacing"/>
        <w:ind w:left="720" w:right="720"/>
        <w:jc w:val="both"/>
        <w:rPr>
          <w:rFonts w:asciiTheme="majorHAnsi" w:hAnsiTheme="majorHAnsi" w:cstheme="majorHAnsi"/>
        </w:rPr>
      </w:pPr>
    </w:p>
    <w:p w14:paraId="2B03879F" w14:textId="77777777" w:rsidR="00EA7A86" w:rsidRPr="00FE1FC2" w:rsidRDefault="00EA7A86" w:rsidP="00EA7A86">
      <w:pPr>
        <w:pStyle w:val="NoSpacing"/>
        <w:ind w:left="720" w:right="720"/>
        <w:jc w:val="both"/>
        <w:rPr>
          <w:rFonts w:asciiTheme="majorHAnsi" w:hAnsiTheme="majorHAnsi" w:cstheme="majorHAnsi"/>
        </w:rPr>
      </w:pPr>
      <w:r w:rsidRPr="00FE1FC2">
        <w:rPr>
          <w:rFonts w:asciiTheme="majorHAnsi" w:hAnsiTheme="majorHAnsi" w:cstheme="majorHAnsi"/>
          <w:b/>
          <w:bCs/>
        </w:rPr>
        <w:t xml:space="preserve">Crisis Intervention: </w:t>
      </w:r>
      <w:r w:rsidRPr="00FE1FC2">
        <w:rPr>
          <w:rFonts w:asciiTheme="majorHAnsi" w:hAnsiTheme="majorHAnsi" w:cstheme="majorHAnsi"/>
        </w:rPr>
        <w:t>In case of emergencies, a crisis counselor is available Monday through Friday from 8:30 a.m. to 4:30 p.m.  Campus police assist with after-hours emergencies.</w:t>
      </w:r>
    </w:p>
    <w:p w14:paraId="77A52294" w14:textId="77777777" w:rsidR="00EA7A86" w:rsidRPr="00FE1FC2" w:rsidRDefault="00EA7A86" w:rsidP="00EA7A86">
      <w:pPr>
        <w:pStyle w:val="NoSpacing"/>
        <w:ind w:left="720" w:right="720"/>
        <w:jc w:val="both"/>
        <w:rPr>
          <w:rFonts w:asciiTheme="majorHAnsi" w:hAnsiTheme="majorHAnsi" w:cstheme="majorHAnsi"/>
          <w:b/>
          <w:bCs/>
        </w:rPr>
      </w:pPr>
    </w:p>
    <w:p w14:paraId="77A55E3C" w14:textId="77777777" w:rsidR="00EA7A86" w:rsidRPr="00FE1FC2" w:rsidRDefault="00EA7A86" w:rsidP="00EA7A86">
      <w:pPr>
        <w:pStyle w:val="NoSpacing"/>
        <w:ind w:left="720" w:right="720"/>
        <w:jc w:val="both"/>
        <w:rPr>
          <w:rFonts w:asciiTheme="majorHAnsi" w:hAnsiTheme="majorHAnsi" w:cstheme="majorHAnsi"/>
        </w:rPr>
      </w:pPr>
      <w:r w:rsidRPr="00FE1FC2">
        <w:rPr>
          <w:rFonts w:asciiTheme="majorHAnsi" w:hAnsiTheme="majorHAnsi" w:cstheme="majorHAnsi"/>
          <w:b/>
          <w:bCs/>
        </w:rPr>
        <w:t xml:space="preserve">Psychiatric Services: </w:t>
      </w:r>
      <w:r w:rsidRPr="00FE1FC2">
        <w:rPr>
          <w:rFonts w:asciiTheme="majorHAnsi" w:hAnsiTheme="majorHAnsi" w:cstheme="majorHAnsi"/>
        </w:rPr>
        <w:t>Psychiatric evaluations and consultations are available for students who are using counseling services. Students seeking long-term medication management who are not in counseling will be referred to providers in the community.</w:t>
      </w:r>
    </w:p>
    <w:p w14:paraId="007DCDA8" w14:textId="77777777" w:rsidR="00EA7A86" w:rsidRPr="00FE1FC2" w:rsidRDefault="00EA7A86" w:rsidP="00EA7A86">
      <w:pPr>
        <w:pStyle w:val="NoSpacing"/>
        <w:ind w:left="720" w:right="720"/>
        <w:jc w:val="both"/>
        <w:rPr>
          <w:rFonts w:asciiTheme="majorHAnsi" w:hAnsiTheme="majorHAnsi" w:cstheme="majorHAnsi"/>
          <w:b/>
          <w:bCs/>
        </w:rPr>
      </w:pPr>
    </w:p>
    <w:p w14:paraId="65F4A0CD" w14:textId="77777777" w:rsidR="00EA7A86" w:rsidRPr="00FE1FC2" w:rsidRDefault="00EA7A86" w:rsidP="00EA7A86">
      <w:pPr>
        <w:pStyle w:val="NoSpacing"/>
        <w:ind w:left="720" w:right="720"/>
        <w:jc w:val="both"/>
        <w:rPr>
          <w:rFonts w:asciiTheme="majorHAnsi" w:hAnsiTheme="majorHAnsi" w:cstheme="majorHAnsi"/>
        </w:rPr>
      </w:pPr>
      <w:r w:rsidRPr="00FE1FC2">
        <w:rPr>
          <w:rFonts w:asciiTheme="majorHAnsi" w:hAnsiTheme="majorHAnsi" w:cstheme="majorHAnsi"/>
          <w:b/>
          <w:bCs/>
        </w:rPr>
        <w:t xml:space="preserve">Consultations: </w:t>
      </w:r>
      <w:r w:rsidRPr="00FE1FC2">
        <w:rPr>
          <w:rFonts w:asciiTheme="majorHAnsi" w:hAnsiTheme="majorHAnsi" w:cstheme="majorHAnsi"/>
        </w:rPr>
        <w:t>Counseling and Mental Health Center staff members are available to consult with concerned family, friends, faculty members, or staff about a student in need.  The Center abides by laws protecting the privacy of our clients.</w:t>
      </w:r>
    </w:p>
    <w:p w14:paraId="450EA2D7" w14:textId="77777777" w:rsidR="00EA7A86" w:rsidRPr="00FE1FC2" w:rsidRDefault="00EA7A86" w:rsidP="00EA7A86">
      <w:pPr>
        <w:pStyle w:val="NormalWeb"/>
        <w:spacing w:before="0" w:beforeAutospacing="0" w:after="0" w:afterAutospacing="0"/>
        <w:rPr>
          <w:rFonts w:asciiTheme="majorHAnsi" w:hAnsiTheme="majorHAnsi" w:cstheme="majorHAnsi"/>
          <w:sz w:val="24"/>
          <w:szCs w:val="24"/>
        </w:rPr>
      </w:pPr>
    </w:p>
    <w:p w14:paraId="614B863B" w14:textId="77777777" w:rsidR="00EA7A86" w:rsidRPr="00FE1FC2" w:rsidRDefault="6A4F452E" w:rsidP="736558CA">
      <w:pPr>
        <w:pStyle w:val="Heading2"/>
        <w:rPr>
          <w:rFonts w:cstheme="majorHAnsi"/>
          <w:b/>
          <w:bCs/>
          <w:color w:val="auto"/>
          <w:sz w:val="24"/>
          <w:szCs w:val="24"/>
        </w:rPr>
      </w:pPr>
      <w:bookmarkStart w:id="54" w:name="_Toc232234603"/>
      <w:bookmarkStart w:id="55" w:name="_Toc232359769"/>
      <w:r w:rsidRPr="00FE1FC2">
        <w:rPr>
          <w:rFonts w:cstheme="majorHAnsi"/>
          <w:b/>
          <w:bCs/>
          <w:color w:val="auto"/>
          <w:sz w:val="24"/>
          <w:szCs w:val="24"/>
        </w:rPr>
        <w:t>Writing Center</w:t>
      </w:r>
      <w:bookmarkEnd w:id="54"/>
      <w:bookmarkEnd w:id="55"/>
    </w:p>
    <w:p w14:paraId="1F93F442" w14:textId="734A0F9A" w:rsidR="00EA7A86" w:rsidRPr="00FE1FC2" w:rsidRDefault="00EA7A86" w:rsidP="00570730">
      <w:pPr>
        <w:pStyle w:val="NormalWeb"/>
        <w:spacing w:before="0" w:beforeAutospacing="0" w:after="0" w:afterAutospacing="0"/>
        <w:jc w:val="both"/>
        <w:rPr>
          <w:rFonts w:asciiTheme="majorHAnsi" w:hAnsiTheme="majorHAnsi" w:cstheme="majorHAnsi"/>
          <w:sz w:val="24"/>
          <w:szCs w:val="24"/>
        </w:rPr>
      </w:pPr>
      <w:r w:rsidRPr="00FE1FC2">
        <w:rPr>
          <w:rFonts w:asciiTheme="majorHAnsi" w:hAnsiTheme="majorHAnsi" w:cstheme="majorHAnsi"/>
          <w:sz w:val="24"/>
          <w:szCs w:val="24"/>
        </w:rPr>
        <w:t xml:space="preserve">The Writing Center is located in Reed 419 and an annex is located in the Tom Brown Pete Wright Commons on the second floor.  The graduate writing center is set up to help students in the organization, style, clarity, citations of sources, bibliographies, grammar, and punctuation.  The Graduate Center Writing Center also offers workshops on relevant areas of interest. You may contact the writing center online at </w:t>
      </w:r>
      <w:hyperlink r:id="rId24" w:history="1">
        <w:r w:rsidRPr="00FE1FC2">
          <w:rPr>
            <w:rStyle w:val="Hyperlink"/>
            <w:rFonts w:asciiTheme="majorHAnsi" w:hAnsiTheme="majorHAnsi" w:cstheme="majorHAnsi"/>
            <w:sz w:val="24"/>
            <w:szCs w:val="24"/>
          </w:rPr>
          <w:t>http://www.wrt.tcu.edu/</w:t>
        </w:r>
      </w:hyperlink>
      <w:r w:rsidRPr="00FE1FC2">
        <w:rPr>
          <w:rFonts w:asciiTheme="majorHAnsi" w:hAnsiTheme="majorHAnsi" w:cstheme="majorHAnsi"/>
          <w:sz w:val="24"/>
          <w:szCs w:val="24"/>
        </w:rPr>
        <w:t xml:space="preserve">  or by phone 817-257-7221 to schedule an appointment.  </w:t>
      </w:r>
    </w:p>
    <w:p w14:paraId="7B456AD2" w14:textId="311FFF70" w:rsidR="00783BC7" w:rsidRPr="00FE1FC2" w:rsidRDefault="00783BC7" w:rsidP="00570730">
      <w:pPr>
        <w:pStyle w:val="NormalWeb"/>
        <w:spacing w:before="0" w:beforeAutospacing="0" w:after="0" w:afterAutospacing="0"/>
        <w:jc w:val="both"/>
        <w:rPr>
          <w:rFonts w:asciiTheme="majorHAnsi" w:hAnsiTheme="majorHAnsi" w:cstheme="majorHAnsi"/>
          <w:sz w:val="24"/>
          <w:szCs w:val="24"/>
        </w:rPr>
      </w:pPr>
    </w:p>
    <w:p w14:paraId="30BC581F" w14:textId="772E32C8" w:rsidR="00783BC7" w:rsidRPr="00FE1FC2" w:rsidRDefault="6A4F452E" w:rsidP="00783BC7">
      <w:pPr>
        <w:pStyle w:val="Heading2"/>
        <w:rPr>
          <w:rFonts w:cstheme="majorHAnsi"/>
          <w:b/>
          <w:bCs/>
          <w:color w:val="auto"/>
          <w:sz w:val="24"/>
          <w:szCs w:val="24"/>
        </w:rPr>
      </w:pPr>
      <w:bookmarkStart w:id="56" w:name="_Toc232234604"/>
      <w:bookmarkStart w:id="57" w:name="_Toc232359770"/>
      <w:r w:rsidRPr="00FE1FC2">
        <w:rPr>
          <w:rFonts w:cstheme="majorHAnsi"/>
          <w:b/>
          <w:bCs/>
          <w:color w:val="auto"/>
          <w:sz w:val="24"/>
          <w:szCs w:val="24"/>
        </w:rPr>
        <w:t>Froggie Five-0</w:t>
      </w:r>
      <w:bookmarkEnd w:id="56"/>
      <w:bookmarkEnd w:id="57"/>
    </w:p>
    <w:p w14:paraId="40F74391" w14:textId="7421AA2F" w:rsidR="005A4F95" w:rsidRPr="00FE1FC2" w:rsidRDefault="005A4F95" w:rsidP="005A4F95">
      <w:pPr>
        <w:rPr>
          <w:rFonts w:asciiTheme="majorHAnsi" w:hAnsiTheme="majorHAnsi" w:cstheme="majorHAnsi"/>
        </w:rPr>
      </w:pPr>
      <w:bookmarkStart w:id="58" w:name="_Toc29820713"/>
      <w:bookmarkStart w:id="59" w:name="_Toc101282984"/>
      <w:r w:rsidRPr="00FE1FC2">
        <w:rPr>
          <w:rFonts w:asciiTheme="majorHAnsi" w:hAnsiTheme="majorHAnsi" w:cstheme="majorHAnsi"/>
        </w:rPr>
        <w:t xml:space="preserve">Froggie Five-0 is the student escort service at TCU. Providing well over 3,000 escorts a month, Froggie-Five-0 is intended as a safety program, not a taxi service.  Priority is given to people walking alone and those who need an escort to or from remote areas of campus. While TCU Police officer escorts are offered 24 hours a day, 7 days a week, student escorts operate between the hours of 8 p.m. and 1 a.m. If you need someone to walk with you from the parking lots to your residence hall or provide transportation (when available), call for Froggie-Five 0. Use the emergency phones at various locations near parking lots and around campus or dial 817.257.7777 at any time to request the service. Visit </w:t>
      </w:r>
      <w:hyperlink r:id="rId25" w:history="1">
        <w:r w:rsidRPr="00FE1FC2">
          <w:rPr>
            <w:rStyle w:val="Hyperlink"/>
            <w:rFonts w:asciiTheme="majorHAnsi" w:hAnsiTheme="majorHAnsi" w:cstheme="majorHAnsi"/>
          </w:rPr>
          <w:t>https://police.tcu.edu/froggie-5-0/</w:t>
        </w:r>
      </w:hyperlink>
      <w:r w:rsidRPr="00FE1FC2">
        <w:rPr>
          <w:rFonts w:asciiTheme="majorHAnsi" w:hAnsiTheme="majorHAnsi" w:cstheme="majorHAnsi"/>
        </w:rPr>
        <w:t xml:space="preserve"> for more information. </w:t>
      </w:r>
      <w:bookmarkEnd w:id="58"/>
      <w:bookmarkEnd w:id="59"/>
    </w:p>
    <w:p w14:paraId="5E57791B" w14:textId="77777777" w:rsidR="008E7705" w:rsidRPr="00FE1FC2" w:rsidRDefault="008E7705" w:rsidP="005A4F95">
      <w:pPr>
        <w:rPr>
          <w:rFonts w:asciiTheme="majorHAnsi" w:hAnsiTheme="majorHAnsi" w:cstheme="majorHAnsi"/>
          <w:b/>
        </w:rPr>
      </w:pPr>
    </w:p>
    <w:p w14:paraId="215C9FFA" w14:textId="77777777" w:rsidR="005A4F95" w:rsidRPr="00FE1FC2" w:rsidRDefault="005A4F95" w:rsidP="005A4F95">
      <w:pPr>
        <w:rPr>
          <w:rFonts w:asciiTheme="majorHAnsi" w:hAnsiTheme="majorHAnsi" w:cstheme="majorHAnsi"/>
          <w:b/>
          <w:bCs/>
        </w:rPr>
      </w:pPr>
    </w:p>
    <w:p w14:paraId="7971F409" w14:textId="10195B9C" w:rsidR="005A4F95" w:rsidRPr="00FE1FC2" w:rsidRDefault="13D88933" w:rsidP="13D88933">
      <w:pPr>
        <w:rPr>
          <w:rFonts w:asciiTheme="majorHAnsi" w:hAnsiTheme="majorHAnsi" w:cstheme="majorHAnsi"/>
          <w:b/>
          <w:bCs/>
        </w:rPr>
      </w:pPr>
      <w:r w:rsidRPr="00FE1FC2">
        <w:rPr>
          <w:rFonts w:asciiTheme="majorHAnsi" w:hAnsiTheme="majorHAnsi" w:cstheme="majorHAnsi"/>
          <w:b/>
          <w:bCs/>
        </w:rPr>
        <w:t>Travel Grants</w:t>
      </w:r>
      <w:r w:rsidR="005A4F95" w:rsidRPr="00FE1FC2">
        <w:rPr>
          <w:rFonts w:asciiTheme="majorHAnsi" w:hAnsiTheme="majorHAnsi" w:cstheme="majorHAnsi"/>
        </w:rPr>
        <w:br/>
      </w:r>
      <w:r w:rsidRPr="00FE1FC2">
        <w:rPr>
          <w:rFonts w:asciiTheme="majorHAnsi" w:hAnsiTheme="majorHAnsi" w:cstheme="majorHAnsi"/>
        </w:rPr>
        <w:t>The Graduate Student Travel Grant Program has been established to support travel of graduate students related to research. Funds may be used by graduate students to present the results of their TCU research or to conduct research related to their field of study. Students from all academic departments are welcome and encouraged to submit grant applications. While co-funded by the Graduate Student Senate, the Office of Graduate Studies administers the graduate student travel grants. Maximum award is</w:t>
      </w:r>
      <w:r w:rsidRPr="00FE1FC2">
        <w:rPr>
          <w:rFonts w:asciiTheme="majorHAnsi" w:hAnsiTheme="majorHAnsi" w:cstheme="majorHAnsi"/>
          <w:b/>
          <w:bCs/>
        </w:rPr>
        <w:t xml:space="preserve"> $400</w:t>
      </w:r>
      <w:r w:rsidRPr="00FE1FC2">
        <w:rPr>
          <w:rFonts w:asciiTheme="majorHAnsi" w:hAnsiTheme="majorHAnsi" w:cstheme="majorHAnsi"/>
        </w:rPr>
        <w:t xml:space="preserve"> for domestic travel and </w:t>
      </w:r>
      <w:r w:rsidRPr="00FE1FC2">
        <w:rPr>
          <w:rFonts w:asciiTheme="majorHAnsi" w:hAnsiTheme="majorHAnsi" w:cstheme="majorHAnsi"/>
          <w:b/>
          <w:bCs/>
        </w:rPr>
        <w:t>$800</w:t>
      </w:r>
      <w:r w:rsidRPr="00FE1FC2">
        <w:rPr>
          <w:rFonts w:asciiTheme="majorHAnsi" w:hAnsiTheme="majorHAnsi" w:cstheme="majorHAnsi"/>
        </w:rPr>
        <w:t xml:space="preserve"> for an international destination. Limited funds are available; grant award will be determined, up to the fund limits, by the Associate Provost’s office. Priority will be given to students who have not received a previous travel award, and students may not receive more than one award during an academic year (June 1 through May 31). For information and applications, visit </w:t>
      </w:r>
      <w:hyperlink r:id="rId26" w:history="1">
        <w:r w:rsidRPr="00FE1FC2">
          <w:rPr>
            <w:rFonts w:asciiTheme="majorHAnsi" w:hAnsiTheme="majorHAnsi" w:cstheme="majorHAnsi"/>
            <w:u w:val="single"/>
          </w:rPr>
          <w:t>https://graduate.tcu.edu/financial-support/travel-grants/</w:t>
        </w:r>
      </w:hyperlink>
    </w:p>
    <w:p w14:paraId="425F25B5" w14:textId="23C44C86" w:rsidR="008E2E54" w:rsidRPr="00FE1FC2" w:rsidRDefault="43E4CA19" w:rsidP="005A4F95">
      <w:pPr>
        <w:rPr>
          <w:rFonts w:asciiTheme="majorHAnsi" w:hAnsiTheme="majorHAnsi" w:cstheme="majorHAnsi"/>
        </w:rPr>
      </w:pPr>
      <w:r w:rsidRPr="00FE1FC2">
        <w:rPr>
          <w:rFonts w:asciiTheme="majorHAnsi" w:hAnsiTheme="majorHAnsi" w:cstheme="majorHAnsi"/>
        </w:rPr>
        <w:t xml:space="preserve"> </w:t>
      </w:r>
    </w:p>
    <w:p w14:paraId="4BCA089B" w14:textId="3872D210" w:rsidR="43E4CA19" w:rsidRPr="00FE1FC2" w:rsidRDefault="6A4F452E" w:rsidP="43E4CA19">
      <w:pPr>
        <w:pStyle w:val="Heading2"/>
        <w:rPr>
          <w:rFonts w:cstheme="majorHAnsi"/>
          <w:b/>
          <w:bCs/>
          <w:color w:val="auto"/>
          <w:sz w:val="24"/>
          <w:szCs w:val="24"/>
        </w:rPr>
      </w:pPr>
      <w:bookmarkStart w:id="60" w:name="_Toc232234605"/>
      <w:bookmarkStart w:id="61" w:name="_Toc232359771"/>
      <w:r w:rsidRPr="00FE1FC2">
        <w:rPr>
          <w:rFonts w:cstheme="majorHAnsi"/>
          <w:b/>
          <w:bCs/>
          <w:color w:val="auto"/>
          <w:sz w:val="24"/>
          <w:szCs w:val="24"/>
        </w:rPr>
        <w:t>TCU Disability Services and Reasonable Accommodation Processes</w:t>
      </w:r>
      <w:bookmarkEnd w:id="60"/>
      <w:bookmarkEnd w:id="61"/>
    </w:p>
    <w:p w14:paraId="6967E993" w14:textId="0A1C07FE" w:rsidR="43E4CA19" w:rsidRPr="00FE1FC2" w:rsidRDefault="43E4CA19" w:rsidP="43E4CA19">
      <w:pPr>
        <w:shd w:val="clear" w:color="auto" w:fill="FFFFFF" w:themeFill="background1"/>
        <w:spacing w:after="360" w:line="259" w:lineRule="auto"/>
        <w:rPr>
          <w:rFonts w:asciiTheme="majorHAnsi" w:hAnsiTheme="majorHAnsi" w:cstheme="majorHAnsi"/>
        </w:rPr>
      </w:pPr>
      <w:r w:rsidRPr="00FE1FC2">
        <w:rPr>
          <w:rFonts w:asciiTheme="majorHAnsi" w:hAnsiTheme="majorHAnsi" w:cstheme="majorHAnsi"/>
        </w:rPr>
        <w:t>To apply for accommodations, all students must present relevant, verifiable, professional documentation and/or assessment reports that meet the University’s official guidelines. The documentation needs to be submitted in English or translated by a certified translator. This documentation allows Student Access &amp; Accommodation to evaluate a student's request for accommodation and/or auxiliary aids. Information concerning a student’s disability is treated in a confidential manner in accordance with University policies as well as applicable federal and state laws. Please note: the evaluator must be impartial and not related to the person being evaluated.</w:t>
      </w:r>
    </w:p>
    <w:p w14:paraId="378BB6F6" w14:textId="28C9630E" w:rsidR="43E4CA19" w:rsidRPr="00FE1FC2" w:rsidRDefault="43E4CA19" w:rsidP="43E4CA19">
      <w:pPr>
        <w:shd w:val="clear" w:color="auto" w:fill="FFFFFF" w:themeFill="background1"/>
        <w:spacing w:after="360" w:line="259" w:lineRule="auto"/>
        <w:rPr>
          <w:rFonts w:asciiTheme="majorHAnsi" w:hAnsiTheme="majorHAnsi" w:cstheme="majorHAnsi"/>
        </w:rPr>
      </w:pPr>
      <w:r w:rsidRPr="00FE1FC2">
        <w:rPr>
          <w:rFonts w:asciiTheme="majorHAnsi" w:hAnsiTheme="majorHAnsi" w:cstheme="majorHAnsi"/>
        </w:rPr>
        <w:t>Please Note:  Student Access and Accommodation will make the final determination as to whether appropriate and reasonable accommodations are warranted and can be provided to the individual. All documentation submitted to SAA is considered to be confidential under FERPA guidelines and as outlined by University policy.</w:t>
      </w:r>
    </w:p>
    <w:p w14:paraId="50EE6392" w14:textId="79321B3D" w:rsidR="43E4CA19" w:rsidRPr="00FE1FC2" w:rsidRDefault="43E4CA19" w:rsidP="43E4CA19">
      <w:pPr>
        <w:spacing w:line="259" w:lineRule="auto"/>
        <w:rPr>
          <w:rFonts w:asciiTheme="majorHAnsi" w:hAnsiTheme="majorHAnsi" w:cstheme="majorHAnsi"/>
        </w:rPr>
      </w:pPr>
      <w:r w:rsidRPr="00FE1FC2">
        <w:rPr>
          <w:rFonts w:asciiTheme="majorHAnsi" w:hAnsiTheme="majorHAnsi" w:cstheme="majorHAnsi"/>
        </w:rPr>
        <w:t xml:space="preserve">In order to receive your approved accommodations, ALL registered students must submit a request for accommodation. To request your notification of accommodation for faculty, please complete the request form here https://www.tcu.edu/access-accommodation/index.php. This form is only for students that have completed the application process and been approved for accommodations. If you have any questions regarding this process, please contact Student Access &amp; Accommodation at 817-257-6567.  </w:t>
      </w:r>
    </w:p>
    <w:p w14:paraId="7A3E4D54" w14:textId="5CCDDCAB" w:rsidR="00546789" w:rsidRPr="00FE1FC2" w:rsidRDefault="6A4F452E" w:rsidP="00546789">
      <w:pPr>
        <w:pStyle w:val="Heading1"/>
        <w:jc w:val="center"/>
        <w:rPr>
          <w:rFonts w:cstheme="majorHAnsi"/>
          <w:color w:val="auto"/>
          <w:sz w:val="24"/>
          <w:szCs w:val="24"/>
        </w:rPr>
      </w:pPr>
      <w:bookmarkStart w:id="62" w:name="_Toc232234606"/>
      <w:bookmarkStart w:id="63" w:name="_Toc232359772"/>
      <w:r w:rsidRPr="00FE1FC2">
        <w:rPr>
          <w:rFonts w:cstheme="majorHAnsi"/>
          <w:color w:val="auto"/>
          <w:sz w:val="24"/>
          <w:szCs w:val="24"/>
        </w:rPr>
        <w:t>Policies and Procedures</w:t>
      </w:r>
      <w:bookmarkEnd w:id="62"/>
      <w:bookmarkEnd w:id="63"/>
    </w:p>
    <w:p w14:paraId="6097807C" w14:textId="77777777" w:rsidR="008E7705" w:rsidRPr="00FE1FC2" w:rsidRDefault="008E7705" w:rsidP="00DD2375">
      <w:pPr>
        <w:rPr>
          <w:rFonts w:asciiTheme="majorHAnsi" w:hAnsiTheme="majorHAnsi" w:cstheme="majorHAnsi"/>
        </w:rPr>
      </w:pPr>
    </w:p>
    <w:p w14:paraId="7704B795" w14:textId="7A1B7CC4" w:rsidR="00403978" w:rsidRPr="00FE1FC2" w:rsidRDefault="13D88933" w:rsidP="13D88933">
      <w:pPr>
        <w:rPr>
          <w:rFonts w:asciiTheme="majorHAnsi" w:hAnsiTheme="majorHAnsi" w:cstheme="majorHAnsi"/>
        </w:rPr>
      </w:pPr>
      <w:r w:rsidRPr="00FE1FC2">
        <w:rPr>
          <w:rFonts w:asciiTheme="majorHAnsi" w:hAnsiTheme="majorHAnsi" w:cstheme="majorHAnsi"/>
        </w:rPr>
        <w:t>The procedures for recommendation of students for credentialing and employment is specific to the TCU Ph.D. Counseling &amp; Counselor Education program. All other policy and procedure information for this Handbook were gathered from the online TCU Graduate Student Catalog (</w:t>
      </w:r>
      <w:hyperlink r:id="rId27" w:history="1"/>
      <w:r w:rsidRPr="00FE1FC2">
        <w:rPr>
          <w:rFonts w:asciiTheme="majorHAnsi" w:hAnsiTheme="majorHAnsi" w:cstheme="majorHAnsi"/>
        </w:rPr>
        <w:t>https://graduate.catalog.tcu.edu/. The information is included below but more detail can be found on the website. In case of discrepancy between the online TCU Graduate Student Catalog and this TCU Counseling &amp; Counselor Education</w:t>
      </w:r>
      <w:r w:rsidRPr="00FE1FC2">
        <w:rPr>
          <w:rFonts w:asciiTheme="majorHAnsi" w:hAnsiTheme="majorHAnsi" w:cstheme="majorHAnsi"/>
          <w:color w:val="000000" w:themeColor="text1"/>
        </w:rPr>
        <w:t xml:space="preserve"> </w:t>
      </w:r>
      <w:r w:rsidRPr="00FE1FC2">
        <w:rPr>
          <w:rFonts w:asciiTheme="majorHAnsi" w:hAnsiTheme="majorHAnsi" w:cstheme="majorHAnsi"/>
        </w:rPr>
        <w:t xml:space="preserve">Program Student Handbook, please refer to the online Graduate Student Catalog for the most up-to-date information regarding policies and procedures. </w:t>
      </w:r>
    </w:p>
    <w:p w14:paraId="1A81F0B1" w14:textId="77777777" w:rsidR="00AB6195" w:rsidRPr="00FE1FC2" w:rsidRDefault="00AB6195" w:rsidP="00C2103E">
      <w:pPr>
        <w:rPr>
          <w:rFonts w:asciiTheme="majorHAnsi" w:hAnsiTheme="majorHAnsi" w:cstheme="majorHAnsi"/>
        </w:rPr>
      </w:pPr>
    </w:p>
    <w:p w14:paraId="1752223E" w14:textId="7624B4E1" w:rsidR="00D74AEC" w:rsidRPr="00FE1FC2" w:rsidRDefault="6A4F452E" w:rsidP="736558CA">
      <w:pPr>
        <w:pStyle w:val="Heading2"/>
        <w:rPr>
          <w:rFonts w:cstheme="majorHAnsi"/>
          <w:b/>
          <w:bCs/>
          <w:color w:val="auto"/>
          <w:sz w:val="24"/>
          <w:szCs w:val="24"/>
        </w:rPr>
      </w:pPr>
      <w:bookmarkStart w:id="64" w:name="_Toc232234607"/>
      <w:bookmarkStart w:id="65" w:name="_Toc232359773"/>
      <w:r w:rsidRPr="00FE1FC2">
        <w:rPr>
          <w:rFonts w:cstheme="majorHAnsi"/>
          <w:b/>
          <w:bCs/>
          <w:color w:val="auto"/>
          <w:sz w:val="24"/>
          <w:szCs w:val="24"/>
        </w:rPr>
        <w:t>Transfer Credit</w:t>
      </w:r>
      <w:bookmarkEnd w:id="64"/>
      <w:bookmarkEnd w:id="65"/>
      <w:r w:rsidRPr="00FE1FC2">
        <w:rPr>
          <w:rFonts w:cstheme="majorHAnsi"/>
          <w:b/>
          <w:bCs/>
          <w:color w:val="auto"/>
          <w:sz w:val="24"/>
          <w:szCs w:val="24"/>
        </w:rPr>
        <w:t xml:space="preserve"> </w:t>
      </w:r>
    </w:p>
    <w:p w14:paraId="7242A29C" w14:textId="0D2CC105" w:rsidR="00D648D3" w:rsidRPr="00FE1FC2" w:rsidRDefault="00D74AEC" w:rsidP="00D74AEC">
      <w:pPr>
        <w:rPr>
          <w:rFonts w:asciiTheme="majorHAnsi" w:hAnsiTheme="majorHAnsi" w:cstheme="majorHAnsi"/>
        </w:rPr>
      </w:pPr>
      <w:r w:rsidRPr="00FE1FC2">
        <w:rPr>
          <w:rFonts w:asciiTheme="majorHAnsi" w:hAnsiTheme="majorHAnsi" w:cstheme="majorHAnsi"/>
        </w:rPr>
        <w:t>Students may transfer 6 hours</w:t>
      </w:r>
      <w:r w:rsidR="00D648D3" w:rsidRPr="00FE1FC2">
        <w:rPr>
          <w:rFonts w:asciiTheme="majorHAnsi" w:hAnsiTheme="majorHAnsi" w:cstheme="majorHAnsi"/>
        </w:rPr>
        <w:t xml:space="preserve"> for the </w:t>
      </w:r>
      <w:r w:rsidR="0026371E" w:rsidRPr="00FE1FC2">
        <w:rPr>
          <w:rFonts w:asciiTheme="majorHAnsi" w:hAnsiTheme="majorHAnsi" w:cstheme="majorHAnsi"/>
        </w:rPr>
        <w:t>Counseling &amp; Counselor Education program</w:t>
      </w:r>
      <w:r w:rsidR="00020852" w:rsidRPr="00FE1FC2">
        <w:rPr>
          <w:rFonts w:asciiTheme="majorHAnsi" w:hAnsiTheme="majorHAnsi" w:cstheme="majorHAnsi"/>
        </w:rPr>
        <w:t>; t</w:t>
      </w:r>
      <w:r w:rsidRPr="00FE1FC2">
        <w:rPr>
          <w:rFonts w:asciiTheme="majorHAnsi" w:hAnsiTheme="majorHAnsi" w:cstheme="majorHAnsi"/>
        </w:rPr>
        <w:t>he transfer courses must be approved by your advisor.</w:t>
      </w:r>
      <w:r w:rsidR="00D648D3" w:rsidRPr="00FE1FC2">
        <w:rPr>
          <w:rFonts w:asciiTheme="majorHAnsi" w:hAnsiTheme="majorHAnsi" w:cstheme="majorHAnsi"/>
        </w:rPr>
        <w:t xml:space="preserve"> </w:t>
      </w:r>
      <w:r w:rsidR="00020852" w:rsidRPr="00FE1FC2">
        <w:rPr>
          <w:rFonts w:asciiTheme="majorHAnsi" w:hAnsiTheme="majorHAnsi" w:cstheme="majorHAnsi"/>
        </w:rPr>
        <w:t>Any additional transfer hours must be approved by the department chair.</w:t>
      </w:r>
      <w:r w:rsidR="004B6E21" w:rsidRPr="00FE1FC2">
        <w:rPr>
          <w:rFonts w:asciiTheme="majorHAnsi" w:hAnsiTheme="majorHAnsi" w:cstheme="majorHAnsi"/>
        </w:rPr>
        <w:t xml:space="preserve"> </w:t>
      </w:r>
      <w:r w:rsidR="00D648D3" w:rsidRPr="00FE1FC2">
        <w:rPr>
          <w:rFonts w:asciiTheme="majorHAnsi" w:hAnsiTheme="majorHAnsi" w:cstheme="majorHAnsi"/>
        </w:rPr>
        <w:t>Upon transfer course completion, complete and return the Transfer Credit Request form, signed by you and your advisor, to the College of Education Graduate Studies office. Two official copies of your transcript must be on file in the College of Education Graduate Studies office. Course descriptions of the classes you wish to transfer must also be on file or included with this form before your request can be reviewed.</w:t>
      </w:r>
      <w:r w:rsidR="00F755DA" w:rsidRPr="00FE1FC2">
        <w:rPr>
          <w:rFonts w:asciiTheme="majorHAnsi" w:hAnsiTheme="majorHAnsi" w:cstheme="majorHAnsi"/>
        </w:rPr>
        <w:t xml:space="preserve"> The completed request forms will be provided to the Associate Dean for additional processing and decision on acceptance or rejection of the request. </w:t>
      </w:r>
      <w:r w:rsidRPr="00FE1FC2">
        <w:rPr>
          <w:rFonts w:asciiTheme="majorHAnsi" w:hAnsiTheme="majorHAnsi" w:cstheme="majorHAnsi"/>
        </w:rPr>
        <w:t xml:space="preserve">The Transfer Credit Form and transfer credit transcripts must be received </w:t>
      </w:r>
      <w:r w:rsidR="00D648D3" w:rsidRPr="00FE1FC2">
        <w:rPr>
          <w:rFonts w:asciiTheme="majorHAnsi" w:hAnsiTheme="majorHAnsi" w:cstheme="majorHAnsi"/>
        </w:rPr>
        <w:t>in the College of Education Graduate Studies office no later than</w:t>
      </w:r>
      <w:r w:rsidRPr="00FE1FC2">
        <w:rPr>
          <w:rFonts w:asciiTheme="majorHAnsi" w:hAnsiTheme="majorHAnsi" w:cstheme="majorHAnsi"/>
        </w:rPr>
        <w:t xml:space="preserve"> 45 days prior to graduation. </w:t>
      </w:r>
      <w:r w:rsidR="00F755DA" w:rsidRPr="00FE1FC2">
        <w:rPr>
          <w:rFonts w:asciiTheme="majorHAnsi" w:hAnsiTheme="majorHAnsi" w:cstheme="majorHAnsi"/>
        </w:rPr>
        <w:t>The Transfer Credit Form can be found in the Forms section of this student handbook.</w:t>
      </w:r>
    </w:p>
    <w:p w14:paraId="717AAFBA" w14:textId="7006C15F" w:rsidR="00D74AEC" w:rsidRPr="00FE1FC2" w:rsidRDefault="00D74AEC" w:rsidP="00D74AEC">
      <w:pPr>
        <w:rPr>
          <w:rFonts w:asciiTheme="majorHAnsi" w:hAnsiTheme="majorHAnsi" w:cstheme="majorHAnsi"/>
        </w:rPr>
      </w:pPr>
    </w:p>
    <w:p w14:paraId="6F49B89A" w14:textId="582E1F94" w:rsidR="002279AF" w:rsidRPr="00FE1FC2" w:rsidRDefault="6A4F452E" w:rsidP="736558CA">
      <w:pPr>
        <w:pStyle w:val="Heading2"/>
        <w:rPr>
          <w:rFonts w:cstheme="majorHAnsi"/>
          <w:b/>
          <w:bCs/>
          <w:color w:val="auto"/>
          <w:sz w:val="24"/>
          <w:szCs w:val="24"/>
        </w:rPr>
      </w:pPr>
      <w:bookmarkStart w:id="66" w:name="_Toc174469784"/>
      <w:bookmarkStart w:id="67" w:name="_Toc232234608"/>
      <w:bookmarkStart w:id="68" w:name="_Toc232359774"/>
      <w:r w:rsidRPr="00FE1FC2">
        <w:rPr>
          <w:rFonts w:cstheme="majorHAnsi"/>
          <w:b/>
          <w:bCs/>
          <w:color w:val="auto"/>
          <w:sz w:val="24"/>
          <w:szCs w:val="24"/>
        </w:rPr>
        <w:t>Assessment of Professional Competency</w:t>
      </w:r>
      <w:bookmarkEnd w:id="66"/>
      <w:r w:rsidRPr="00FE1FC2">
        <w:rPr>
          <w:rFonts w:cstheme="majorHAnsi"/>
          <w:b/>
          <w:bCs/>
          <w:color w:val="auto"/>
          <w:sz w:val="24"/>
          <w:szCs w:val="24"/>
        </w:rPr>
        <w:t xml:space="preserve"> and Dispositions</w:t>
      </w:r>
      <w:bookmarkEnd w:id="67"/>
      <w:bookmarkEnd w:id="68"/>
      <w:r w:rsidRPr="00FE1FC2">
        <w:rPr>
          <w:rFonts w:cstheme="majorHAnsi"/>
          <w:b/>
          <w:bCs/>
          <w:color w:val="auto"/>
          <w:sz w:val="24"/>
          <w:szCs w:val="24"/>
        </w:rPr>
        <w:t xml:space="preserve"> </w:t>
      </w:r>
    </w:p>
    <w:p w14:paraId="3BA4E5B2" w14:textId="397765CA" w:rsidR="006537DC" w:rsidRPr="00FE1FC2" w:rsidRDefault="006537DC" w:rsidP="006537DC">
      <w:pPr>
        <w:rPr>
          <w:rFonts w:asciiTheme="majorHAnsi" w:hAnsiTheme="majorHAnsi" w:cstheme="majorHAnsi"/>
        </w:rPr>
      </w:pPr>
      <w:r w:rsidRPr="00FE1FC2">
        <w:rPr>
          <w:rFonts w:asciiTheme="majorHAnsi" w:hAnsiTheme="majorHAnsi" w:cstheme="majorHAnsi"/>
        </w:rPr>
        <w:t>CACREP Standards require that graduates demonstrate both knowledge and skill across the curriculum as well as professional dispositions first with respect to universal counselor functions and secondly with respect to their CACREP specialized practice areas (e.g., counselor education and supervision). Counselor education program faculty must continuously and systematically assess how students individually demonstrate progress toward and mastery of the knowledge, skills, and professional dispositions as required for program graduates.</w:t>
      </w:r>
    </w:p>
    <w:p w14:paraId="55C348A0" w14:textId="77777777" w:rsidR="006537DC" w:rsidRPr="00FE1FC2" w:rsidRDefault="006537DC" w:rsidP="002279AF">
      <w:pPr>
        <w:rPr>
          <w:rFonts w:asciiTheme="majorHAnsi" w:hAnsiTheme="majorHAnsi" w:cstheme="majorHAnsi"/>
        </w:rPr>
      </w:pPr>
    </w:p>
    <w:p w14:paraId="66B4CFD1" w14:textId="3C4541B2" w:rsidR="002279AF" w:rsidRPr="00FE1FC2" w:rsidRDefault="6A4F452E" w:rsidP="736558CA">
      <w:pPr>
        <w:pStyle w:val="Heading2"/>
        <w:rPr>
          <w:rFonts w:eastAsiaTheme="minorEastAsia" w:cstheme="majorHAnsi"/>
          <w:b/>
          <w:bCs/>
          <w:color w:val="auto"/>
          <w:sz w:val="24"/>
          <w:szCs w:val="24"/>
        </w:rPr>
      </w:pPr>
      <w:bookmarkStart w:id="69" w:name="_Toc174469785"/>
      <w:bookmarkStart w:id="70" w:name="_Toc232234609"/>
      <w:bookmarkStart w:id="71" w:name="_Toc232359775"/>
      <w:r w:rsidRPr="00FE1FC2">
        <w:rPr>
          <w:rFonts w:eastAsiaTheme="minorEastAsia" w:cstheme="majorHAnsi"/>
          <w:b/>
          <w:bCs/>
          <w:color w:val="auto"/>
          <w:sz w:val="24"/>
          <w:szCs w:val="24"/>
        </w:rPr>
        <w:t>When are Professional Competency and Dispositions Assessed?</w:t>
      </w:r>
      <w:bookmarkEnd w:id="69"/>
      <w:bookmarkEnd w:id="70"/>
      <w:bookmarkEnd w:id="71"/>
    </w:p>
    <w:p w14:paraId="419581D5" w14:textId="64BFD62D" w:rsidR="002279AF" w:rsidRPr="00FE1FC2" w:rsidRDefault="1C7A64ED" w:rsidP="002279AF">
      <w:pPr>
        <w:rPr>
          <w:rFonts w:asciiTheme="majorHAnsi" w:hAnsiTheme="majorHAnsi" w:cstheme="majorHAnsi"/>
        </w:rPr>
      </w:pPr>
      <w:proofErr w:type="spellStart"/>
      <w:r w:rsidRPr="00FE1FC2">
        <w:rPr>
          <w:rFonts w:asciiTheme="majorHAnsi" w:hAnsiTheme="majorHAnsi" w:cstheme="majorHAnsi"/>
        </w:rPr>
        <w:t>Phd</w:t>
      </w:r>
      <w:proofErr w:type="spellEnd"/>
      <w:r w:rsidRPr="00FE1FC2">
        <w:rPr>
          <w:rFonts w:asciiTheme="majorHAnsi" w:hAnsiTheme="majorHAnsi" w:cstheme="majorHAnsi"/>
        </w:rPr>
        <w:t xml:space="preserve"> graduates must show competent skill in counseling, supervision, and teaching. Counseling competency will be assessed during Advanced Practicum and Clinical Internship using the </w:t>
      </w:r>
      <w:hyperlink r:id="rId28">
        <w:r w:rsidRPr="00FE1FC2">
          <w:rPr>
            <w:rStyle w:val="Hyperlink"/>
            <w:rFonts w:asciiTheme="majorHAnsi" w:hAnsiTheme="majorHAnsi" w:cstheme="majorHAnsi"/>
          </w:rPr>
          <w:t>Professional Counseling Performance Evaluation-Doctoral (PCPE-D)</w:t>
        </w:r>
      </w:hyperlink>
      <w:r w:rsidRPr="00FE1FC2">
        <w:rPr>
          <w:rFonts w:asciiTheme="majorHAnsi" w:hAnsiTheme="majorHAnsi" w:cstheme="majorHAnsi"/>
        </w:rPr>
        <w:t xml:space="preserve">. Supervision competency will be assessed during Supervision and Clinical Internship through the </w:t>
      </w:r>
      <w:hyperlink r:id="rId29">
        <w:r w:rsidRPr="00FE1FC2">
          <w:rPr>
            <w:rStyle w:val="Hyperlink"/>
            <w:rFonts w:asciiTheme="majorHAnsi" w:hAnsiTheme="majorHAnsi" w:cstheme="majorHAnsi"/>
          </w:rPr>
          <w:t>Supervision Case Study assignment</w:t>
        </w:r>
      </w:hyperlink>
      <w:r w:rsidRPr="00FE1FC2">
        <w:rPr>
          <w:rFonts w:asciiTheme="majorHAnsi" w:hAnsiTheme="majorHAnsi" w:cstheme="majorHAnsi"/>
        </w:rPr>
        <w:t xml:space="preserve">. Teaching competency will be during Teaching Practices in Counselor Education and Non-Clinical Internship (if applicable) through the </w:t>
      </w:r>
      <w:hyperlink r:id="rId30">
        <w:r w:rsidRPr="00FE1FC2">
          <w:rPr>
            <w:rStyle w:val="Hyperlink"/>
            <w:rFonts w:asciiTheme="majorHAnsi" w:hAnsiTheme="majorHAnsi" w:cstheme="majorHAnsi"/>
          </w:rPr>
          <w:t>Portfolio Evaluation</w:t>
        </w:r>
      </w:hyperlink>
      <w:r w:rsidRPr="00FE1FC2">
        <w:rPr>
          <w:rFonts w:asciiTheme="majorHAnsi" w:hAnsiTheme="majorHAnsi" w:cstheme="majorHAnsi"/>
        </w:rPr>
        <w:t xml:space="preserve">, as well as through Comprehensive Examinations. Professional Dispositions are assessed </w:t>
      </w:r>
      <w:r w:rsidRPr="00FE1FC2">
        <w:rPr>
          <w:rFonts w:asciiTheme="majorHAnsi" w:hAnsiTheme="majorHAnsi" w:cstheme="majorHAnsi"/>
          <w:u w:val="single"/>
        </w:rPr>
        <w:t>at least once annually</w:t>
      </w:r>
      <w:r w:rsidRPr="00FE1FC2">
        <w:rPr>
          <w:rFonts w:asciiTheme="majorHAnsi" w:hAnsiTheme="majorHAnsi" w:cstheme="majorHAnsi"/>
        </w:rPr>
        <w:t xml:space="preserve"> by core counseling faculty using the </w:t>
      </w:r>
      <w:r w:rsidR="00121208" w:rsidRPr="00FE1FC2">
        <w:rPr>
          <w:rFonts w:asciiTheme="majorHAnsi" w:hAnsiTheme="majorHAnsi" w:cstheme="majorHAnsi"/>
        </w:rPr>
        <w:t>PCPE-D form.</w:t>
      </w:r>
      <w:r w:rsidRPr="00FE1FC2">
        <w:rPr>
          <w:rFonts w:asciiTheme="majorHAnsi" w:hAnsiTheme="majorHAnsi" w:cstheme="majorHAnsi"/>
        </w:rPr>
        <w:t xml:space="preserve"> Students who received low ratings (e.g., 1 or 2) will be assessed in the following long academic term (i.e., fall or spring) to monitor improvement.</w:t>
      </w:r>
    </w:p>
    <w:p w14:paraId="1FA29A5A" w14:textId="77777777" w:rsidR="002279AF" w:rsidRPr="00FE1FC2" w:rsidRDefault="002279AF" w:rsidP="002279AF">
      <w:pPr>
        <w:rPr>
          <w:rFonts w:asciiTheme="majorHAnsi" w:hAnsiTheme="majorHAnsi" w:cstheme="majorHAnsi"/>
        </w:rPr>
      </w:pPr>
    </w:p>
    <w:p w14:paraId="3C083D98" w14:textId="05E639D8" w:rsidR="002279AF" w:rsidRPr="00FE1FC2" w:rsidRDefault="6A4F452E" w:rsidP="002279AF">
      <w:pPr>
        <w:pStyle w:val="Heading2"/>
        <w:rPr>
          <w:rFonts w:cstheme="majorHAnsi"/>
          <w:sz w:val="24"/>
          <w:szCs w:val="24"/>
        </w:rPr>
      </w:pPr>
      <w:bookmarkStart w:id="72" w:name="_Toc174469786"/>
      <w:bookmarkStart w:id="73" w:name="_Toc232234610"/>
      <w:bookmarkStart w:id="74" w:name="_Toc232359776"/>
      <w:r w:rsidRPr="00FE1FC2">
        <w:rPr>
          <w:rFonts w:eastAsiaTheme="minorEastAsia" w:cstheme="majorHAnsi"/>
          <w:b/>
          <w:bCs/>
          <w:color w:val="auto"/>
          <w:sz w:val="24"/>
          <w:szCs w:val="24"/>
        </w:rPr>
        <w:t>What is the Process for Assessment of Dispositions?</w:t>
      </w:r>
      <w:bookmarkEnd w:id="72"/>
      <w:bookmarkEnd w:id="73"/>
      <w:bookmarkEnd w:id="74"/>
    </w:p>
    <w:p w14:paraId="232FD453" w14:textId="6C5773EC" w:rsidR="002279AF" w:rsidRPr="00FE1FC2" w:rsidRDefault="002279AF" w:rsidP="0092495B">
      <w:pPr>
        <w:numPr>
          <w:ilvl w:val="0"/>
          <w:numId w:val="5"/>
        </w:numPr>
        <w:rPr>
          <w:rFonts w:asciiTheme="majorHAnsi" w:hAnsiTheme="majorHAnsi" w:cstheme="majorHAnsi"/>
        </w:rPr>
      </w:pPr>
      <w:r w:rsidRPr="00FE1FC2">
        <w:rPr>
          <w:rFonts w:asciiTheme="majorHAnsi" w:hAnsiTheme="majorHAnsi" w:cstheme="majorHAnsi"/>
        </w:rPr>
        <w:t xml:space="preserve">Counseling core faculty meet, as a group, to assess each candidate’s dispositions and complete the assessment form. </w:t>
      </w:r>
    </w:p>
    <w:p w14:paraId="7CF14166" w14:textId="4092D346" w:rsidR="002279AF" w:rsidRPr="00FE1FC2" w:rsidRDefault="1C7A64ED" w:rsidP="0092495B">
      <w:pPr>
        <w:numPr>
          <w:ilvl w:val="0"/>
          <w:numId w:val="5"/>
        </w:numPr>
        <w:rPr>
          <w:rFonts w:asciiTheme="majorHAnsi" w:hAnsiTheme="majorHAnsi" w:cstheme="majorHAnsi"/>
        </w:rPr>
      </w:pPr>
      <w:r w:rsidRPr="00FE1FC2">
        <w:rPr>
          <w:rFonts w:asciiTheme="majorHAnsi" w:hAnsiTheme="majorHAnsi" w:cstheme="majorHAnsi"/>
        </w:rPr>
        <w:t xml:space="preserve">At least one core faculty member will review the </w:t>
      </w:r>
      <w:r w:rsidR="00121208" w:rsidRPr="00FE1FC2">
        <w:rPr>
          <w:rFonts w:asciiTheme="majorHAnsi" w:hAnsiTheme="majorHAnsi" w:cstheme="majorHAnsi"/>
        </w:rPr>
        <w:t>PCPE-D</w:t>
      </w:r>
      <w:r w:rsidRPr="00FE1FC2">
        <w:rPr>
          <w:rFonts w:asciiTheme="majorHAnsi" w:hAnsiTheme="majorHAnsi" w:cstheme="majorHAnsi"/>
        </w:rPr>
        <w:t xml:space="preserve"> form with the student after the completion of faculty assessment. </w:t>
      </w:r>
    </w:p>
    <w:p w14:paraId="4E66F0AC" w14:textId="77777777" w:rsidR="002279AF" w:rsidRPr="00FE1FC2" w:rsidRDefault="002279AF" w:rsidP="0092495B">
      <w:pPr>
        <w:numPr>
          <w:ilvl w:val="0"/>
          <w:numId w:val="5"/>
        </w:numPr>
        <w:rPr>
          <w:rFonts w:asciiTheme="majorHAnsi" w:hAnsiTheme="majorHAnsi" w:cstheme="majorHAnsi"/>
        </w:rPr>
      </w:pPr>
      <w:r w:rsidRPr="00FE1FC2">
        <w:rPr>
          <w:rFonts w:asciiTheme="majorHAnsi" w:hAnsiTheme="majorHAnsi" w:cstheme="majorHAnsi"/>
        </w:rPr>
        <w:t>Students will sign the rating form indicating they have reviewed their ratings with a faculty member and agree to the ratings and recommendations, if applicable. If the student does not agree with the recommendation and wishes to appeal, information regarding the appeal process is below.</w:t>
      </w:r>
    </w:p>
    <w:p w14:paraId="5E2BD1D2" w14:textId="20FE37FD" w:rsidR="002279AF" w:rsidRPr="00FE1FC2" w:rsidRDefault="002279AF" w:rsidP="0092495B">
      <w:pPr>
        <w:numPr>
          <w:ilvl w:val="0"/>
          <w:numId w:val="5"/>
        </w:numPr>
        <w:rPr>
          <w:rFonts w:asciiTheme="majorHAnsi" w:hAnsiTheme="majorHAnsi" w:cstheme="majorHAnsi"/>
        </w:rPr>
      </w:pPr>
      <w:r w:rsidRPr="00FE1FC2">
        <w:rPr>
          <w:rFonts w:asciiTheme="majorHAnsi" w:hAnsiTheme="majorHAnsi" w:cstheme="majorHAnsi"/>
        </w:rPr>
        <w:t xml:space="preserve">If the student earns a 1 or 2 rating on dispositions, indicating the student is below expectations, the counseling core faculty will note recommendation(s) on the rating form. Additionally, low ratings </w:t>
      </w:r>
      <w:r w:rsidRPr="00FE1FC2">
        <w:rPr>
          <w:rFonts w:asciiTheme="majorHAnsi" w:hAnsiTheme="majorHAnsi" w:cstheme="majorHAnsi"/>
          <w:i/>
          <w:iCs/>
        </w:rPr>
        <w:t>may</w:t>
      </w:r>
      <w:r w:rsidRPr="00FE1FC2">
        <w:rPr>
          <w:rFonts w:asciiTheme="majorHAnsi" w:hAnsiTheme="majorHAnsi" w:cstheme="majorHAnsi"/>
        </w:rPr>
        <w:t xml:space="preserve"> warrant an Academic Performance &amp; Professionalism Warning</w:t>
      </w:r>
    </w:p>
    <w:p w14:paraId="4975AADB" w14:textId="27225D5E" w:rsidR="002279AF" w:rsidRPr="00FE1FC2" w:rsidRDefault="002279AF" w:rsidP="0092495B">
      <w:pPr>
        <w:numPr>
          <w:ilvl w:val="0"/>
          <w:numId w:val="5"/>
        </w:numPr>
        <w:rPr>
          <w:rFonts w:asciiTheme="majorHAnsi" w:hAnsiTheme="majorHAnsi" w:cstheme="majorHAnsi"/>
        </w:rPr>
      </w:pPr>
      <w:r w:rsidRPr="00FE1FC2">
        <w:rPr>
          <w:rFonts w:asciiTheme="majorHAnsi" w:hAnsiTheme="majorHAnsi" w:cstheme="majorHAnsi"/>
        </w:rPr>
        <w:t>If the student earns another low rating in subsequent semester(s), an Academic Performance &amp; Professionalism Warning will be issued</w:t>
      </w:r>
      <w:r w:rsidR="006537DC" w:rsidRPr="00FE1FC2">
        <w:rPr>
          <w:rFonts w:asciiTheme="majorHAnsi" w:hAnsiTheme="majorHAnsi" w:cstheme="majorHAnsi"/>
        </w:rPr>
        <w:t xml:space="preserve">. </w:t>
      </w:r>
    </w:p>
    <w:p w14:paraId="6C6495B2" w14:textId="77777777" w:rsidR="006537DC" w:rsidRPr="00FE1FC2" w:rsidRDefault="006537DC" w:rsidP="006537DC">
      <w:pPr>
        <w:ind w:left="720"/>
        <w:rPr>
          <w:rFonts w:asciiTheme="majorHAnsi" w:hAnsiTheme="majorHAnsi" w:cstheme="majorHAnsi"/>
        </w:rPr>
      </w:pPr>
    </w:p>
    <w:p w14:paraId="42286947" w14:textId="487AB945" w:rsidR="002279AF" w:rsidRPr="00FE1FC2" w:rsidRDefault="6A4F452E" w:rsidP="736558CA">
      <w:pPr>
        <w:pStyle w:val="Heading2"/>
        <w:rPr>
          <w:rFonts w:eastAsiaTheme="minorEastAsia" w:cstheme="majorHAnsi"/>
          <w:b/>
          <w:bCs/>
          <w:color w:val="auto"/>
          <w:sz w:val="24"/>
          <w:szCs w:val="24"/>
        </w:rPr>
      </w:pPr>
      <w:bookmarkStart w:id="75" w:name="_Toc174469787"/>
      <w:bookmarkStart w:id="76" w:name="_Toc232234611"/>
      <w:bookmarkStart w:id="77" w:name="_Toc232359777"/>
      <w:r w:rsidRPr="00FE1FC2">
        <w:rPr>
          <w:rFonts w:eastAsiaTheme="minorEastAsia" w:cstheme="majorHAnsi"/>
          <w:b/>
          <w:bCs/>
          <w:color w:val="auto"/>
          <w:sz w:val="24"/>
          <w:szCs w:val="24"/>
        </w:rPr>
        <w:t>Student Disposition &amp; Skills Appeals</w:t>
      </w:r>
      <w:bookmarkEnd w:id="75"/>
      <w:bookmarkEnd w:id="76"/>
      <w:bookmarkEnd w:id="77"/>
    </w:p>
    <w:p w14:paraId="235B9AD7" w14:textId="77777777" w:rsidR="002279AF" w:rsidRPr="00FE1FC2" w:rsidRDefault="002279AF" w:rsidP="002279AF">
      <w:pPr>
        <w:rPr>
          <w:rFonts w:asciiTheme="majorHAnsi" w:hAnsiTheme="majorHAnsi" w:cstheme="majorHAnsi"/>
        </w:rPr>
      </w:pPr>
      <w:r w:rsidRPr="00FE1FC2">
        <w:rPr>
          <w:rFonts w:asciiTheme="majorHAnsi" w:hAnsiTheme="majorHAnsi" w:cstheme="majorHAnsi"/>
        </w:rPr>
        <w:t>A student has the right to appeal the decision and recommendations of the core counseling faculty. The recommendations appeal must be made to the core counseling faculty within ten (10) business days of the review meeting when student received information about the program decision and recommendations.</w:t>
      </w:r>
    </w:p>
    <w:p w14:paraId="0C4FFFFA" w14:textId="77777777" w:rsidR="002279AF" w:rsidRPr="00FE1FC2" w:rsidRDefault="002279AF" w:rsidP="002279AF">
      <w:pPr>
        <w:rPr>
          <w:rFonts w:asciiTheme="majorHAnsi" w:hAnsiTheme="majorHAnsi" w:cstheme="majorHAnsi"/>
        </w:rPr>
      </w:pPr>
      <w:r w:rsidRPr="00FE1FC2">
        <w:rPr>
          <w:rFonts w:asciiTheme="majorHAnsi" w:hAnsiTheme="majorHAnsi" w:cstheme="majorHAnsi"/>
        </w:rPr>
        <w:t>The counseling core faculty committee shall review the case and provide the student with an opportunity to speak on his/her behalf. The counseling core committee may interview any stakeholders including, but not limited to, faculty or staff who have previously assessed or provided documentation of past dispositions. After reviewing all documentation, and interviewing all relevant parties, the counseling core faculty will deny or accept the appeal, with or without conditions.</w:t>
      </w:r>
    </w:p>
    <w:p w14:paraId="4E3556A4" w14:textId="77777777" w:rsidR="002279AF" w:rsidRPr="00FE1FC2" w:rsidRDefault="002279AF" w:rsidP="00D74AEC">
      <w:pPr>
        <w:rPr>
          <w:rFonts w:asciiTheme="majorHAnsi" w:hAnsiTheme="majorHAnsi" w:cstheme="majorHAnsi"/>
        </w:rPr>
      </w:pPr>
    </w:p>
    <w:p w14:paraId="6893367B" w14:textId="77777777" w:rsidR="00EE2927" w:rsidRPr="00FE1FC2" w:rsidRDefault="6A4F452E" w:rsidP="736558CA">
      <w:pPr>
        <w:pStyle w:val="Heading2"/>
        <w:rPr>
          <w:rFonts w:cstheme="majorHAnsi"/>
          <w:b/>
          <w:bCs/>
          <w:color w:val="auto"/>
          <w:sz w:val="24"/>
          <w:szCs w:val="24"/>
        </w:rPr>
      </w:pPr>
      <w:bookmarkStart w:id="78" w:name="_Toc232234612"/>
      <w:bookmarkStart w:id="79" w:name="_Toc232359778"/>
      <w:r w:rsidRPr="00FE1FC2">
        <w:rPr>
          <w:rFonts w:cstheme="majorHAnsi"/>
          <w:b/>
          <w:bCs/>
          <w:color w:val="auto"/>
          <w:sz w:val="24"/>
          <w:szCs w:val="24"/>
        </w:rPr>
        <w:t>Academic Conduct, Warning, and Appeals</w:t>
      </w:r>
      <w:bookmarkEnd w:id="78"/>
      <w:bookmarkEnd w:id="79"/>
    </w:p>
    <w:p w14:paraId="28C3BD1F" w14:textId="77777777" w:rsidR="0006512A" w:rsidRPr="00FE1FC2" w:rsidRDefault="0006512A" w:rsidP="0006512A">
      <w:pPr>
        <w:rPr>
          <w:rFonts w:asciiTheme="majorHAnsi" w:hAnsiTheme="majorHAnsi" w:cstheme="majorHAnsi"/>
        </w:rPr>
      </w:pPr>
      <w:r w:rsidRPr="00FE1FC2">
        <w:rPr>
          <w:rFonts w:asciiTheme="majorHAnsi" w:hAnsiTheme="majorHAnsi" w:cstheme="majorHAnsi"/>
        </w:rPr>
        <w:t xml:space="preserve">An academic community requires the highest standards of honor and integrity in all of its participants if it is to fulfill its mission. In such a community, faculty, students and staff are expected to maintain high standards of academic conduct. The purpose of this policy is to make all aware of these expectations. Additionally, the policy outlines some, but not all, of the situations that can arise that violate these standards. Further, the policy sets forth a set of procedures, characterized by a "sense of fair play," which is used when these standards are violated. More information regarding definitions of academic misconduct, procedures for dealing with academic misconduct, and sanctions can be found at the following website: </w:t>
      </w:r>
      <w:hyperlink r:id="rId31" w:history="1">
        <w:r w:rsidRPr="00FE1FC2">
          <w:rPr>
            <w:rStyle w:val="Hyperlink"/>
            <w:rFonts w:asciiTheme="majorHAnsi" w:hAnsiTheme="majorHAnsi" w:cstheme="majorHAnsi"/>
          </w:rPr>
          <w:t>http://tcu.smartcatalogiq.com/current/Graduate-Catalog/Academic-Conduct</w:t>
        </w:r>
      </w:hyperlink>
    </w:p>
    <w:p w14:paraId="56EE48EE" w14:textId="77777777" w:rsidR="0006512A" w:rsidRPr="00FE1FC2" w:rsidRDefault="0006512A" w:rsidP="00F96B9B">
      <w:pPr>
        <w:rPr>
          <w:rFonts w:asciiTheme="majorHAnsi" w:hAnsiTheme="majorHAnsi" w:cstheme="majorHAnsi"/>
        </w:rPr>
      </w:pPr>
    </w:p>
    <w:p w14:paraId="1AEC8412" w14:textId="0B8E5934" w:rsidR="00F96B9B" w:rsidRPr="00FE1FC2" w:rsidRDefault="61017991" w:rsidP="61017991">
      <w:pPr>
        <w:rPr>
          <w:rFonts w:asciiTheme="majorHAnsi" w:hAnsiTheme="majorHAnsi" w:cstheme="majorHAnsi"/>
          <w:strike/>
        </w:rPr>
      </w:pPr>
      <w:r w:rsidRPr="00FE1FC2">
        <w:rPr>
          <w:rFonts w:asciiTheme="majorHAnsi" w:hAnsiTheme="majorHAnsi" w:cstheme="majorHAnsi"/>
        </w:rPr>
        <w:t xml:space="preserve">The requisite GPA for graduate students is outlined in the online TCU Graduate Student Catalog: </w:t>
      </w:r>
    </w:p>
    <w:p w14:paraId="73985BB5" w14:textId="549BC40F" w:rsidR="61017991" w:rsidRPr="00FE1FC2" w:rsidRDefault="61017991" w:rsidP="61017991">
      <w:pPr>
        <w:rPr>
          <w:rFonts w:asciiTheme="majorHAnsi" w:hAnsiTheme="majorHAnsi" w:cstheme="majorHAnsi"/>
        </w:rPr>
      </w:pPr>
      <w:r w:rsidRPr="00FE1FC2">
        <w:rPr>
          <w:rFonts w:asciiTheme="majorHAnsi" w:hAnsiTheme="majorHAnsi" w:cstheme="majorHAnsi"/>
        </w:rPr>
        <w:t>https://graduate.catalog.tcu.edu/</w:t>
      </w:r>
    </w:p>
    <w:p w14:paraId="5E91F4A4" w14:textId="0B106B90" w:rsidR="004955DE" w:rsidRPr="00FE1FC2" w:rsidRDefault="00290AE7" w:rsidP="00290AE7">
      <w:pPr>
        <w:shd w:val="clear" w:color="auto" w:fill="FFFFFF"/>
        <w:spacing w:before="210" w:line="225" w:lineRule="atLeast"/>
        <w:rPr>
          <w:rFonts w:asciiTheme="majorHAnsi" w:hAnsiTheme="majorHAnsi" w:cstheme="majorHAnsi"/>
          <w:color w:val="212121"/>
        </w:rPr>
      </w:pPr>
      <w:r w:rsidRPr="00FE1FC2">
        <w:rPr>
          <w:rFonts w:asciiTheme="majorHAnsi" w:hAnsiTheme="majorHAnsi" w:cstheme="majorHAnsi"/>
          <w:color w:val="212121"/>
        </w:rPr>
        <w:t xml:space="preserve">In the event a student questions the appropriateness of a grade assigned for a course or the results of another critical component of a degree requirement (e.g., </w:t>
      </w:r>
      <w:r w:rsidR="004B6E21" w:rsidRPr="00FE1FC2">
        <w:rPr>
          <w:rFonts w:asciiTheme="majorHAnsi" w:hAnsiTheme="majorHAnsi" w:cstheme="majorHAnsi"/>
          <w:color w:val="212121"/>
        </w:rPr>
        <w:t>comprehensive examinations</w:t>
      </w:r>
      <w:r w:rsidRPr="00FE1FC2">
        <w:rPr>
          <w:rFonts w:asciiTheme="majorHAnsi" w:hAnsiTheme="majorHAnsi" w:cstheme="majorHAnsi"/>
          <w:color w:val="212121"/>
        </w:rPr>
        <w:t>), the student must first discuss the matter with the faculty member(s). These discussions between the faculty member and student should be initiated by the student as soon as possible after the grade is assigned</w:t>
      </w:r>
      <w:r w:rsidR="004955DE" w:rsidRPr="00FE1FC2">
        <w:rPr>
          <w:rFonts w:asciiTheme="majorHAnsi" w:hAnsiTheme="majorHAnsi" w:cstheme="majorHAnsi"/>
          <w:color w:val="212121"/>
        </w:rPr>
        <w:t xml:space="preserve">. In the event that the faculty member(s) agrees to change the grade/decision, the normal process for changing a grade shall be followed. If the student wishes to appeal the faculty's decision after these discussions, he/she must follow the formal grade appeals process outlined in the online TCU Graduate Student Catalog: </w:t>
      </w:r>
    </w:p>
    <w:p w14:paraId="434A4217" w14:textId="6F00C5E0" w:rsidR="004955DE" w:rsidRPr="00FE1FC2" w:rsidRDefault="61017991" w:rsidP="004955DE">
      <w:pPr>
        <w:rPr>
          <w:rFonts w:asciiTheme="majorHAnsi" w:hAnsiTheme="majorHAnsi" w:cstheme="majorHAnsi"/>
        </w:rPr>
      </w:pPr>
      <w:r w:rsidRPr="00FE1FC2">
        <w:rPr>
          <w:rFonts w:asciiTheme="majorHAnsi" w:hAnsiTheme="majorHAnsi" w:cstheme="majorHAnsi"/>
        </w:rPr>
        <w:t>https://graduate.catalog.tcu.edu/</w:t>
      </w:r>
    </w:p>
    <w:p w14:paraId="7217D413" w14:textId="77777777" w:rsidR="004955DE" w:rsidRPr="00FE1FC2" w:rsidRDefault="004955DE" w:rsidP="004955DE">
      <w:pPr>
        <w:rPr>
          <w:rFonts w:asciiTheme="majorHAnsi" w:hAnsiTheme="majorHAnsi" w:cstheme="majorHAnsi"/>
        </w:rPr>
      </w:pPr>
      <w:r w:rsidRPr="00FE1FC2">
        <w:rPr>
          <w:rFonts w:asciiTheme="majorHAnsi" w:hAnsiTheme="majorHAnsi" w:cstheme="majorHAnsi"/>
        </w:rPr>
        <w:t>More information, including deadlines, regarding formal grade appeals to the appropriate administrator, academic dean, or academic appeals committee can be found at this site.</w:t>
      </w:r>
    </w:p>
    <w:p w14:paraId="2908EB2C" w14:textId="77777777" w:rsidR="00570730" w:rsidRPr="00FE1FC2" w:rsidRDefault="00570730" w:rsidP="004955DE">
      <w:pPr>
        <w:rPr>
          <w:rFonts w:asciiTheme="majorHAnsi" w:hAnsiTheme="majorHAnsi" w:cstheme="majorHAnsi"/>
        </w:rPr>
      </w:pPr>
    </w:p>
    <w:p w14:paraId="4CB2205B" w14:textId="77777777" w:rsidR="0006512A" w:rsidRPr="00FE1FC2" w:rsidRDefault="6A4F452E" w:rsidP="736558CA">
      <w:pPr>
        <w:pStyle w:val="Heading2"/>
        <w:rPr>
          <w:rFonts w:cstheme="majorHAnsi"/>
          <w:b/>
          <w:bCs/>
          <w:color w:val="auto"/>
          <w:sz w:val="24"/>
          <w:szCs w:val="24"/>
        </w:rPr>
      </w:pPr>
      <w:bookmarkStart w:id="80" w:name="_Toc232234613"/>
      <w:bookmarkStart w:id="81" w:name="_Toc232359779"/>
      <w:r w:rsidRPr="00FE1FC2">
        <w:rPr>
          <w:rFonts w:cstheme="majorHAnsi"/>
          <w:b/>
          <w:bCs/>
          <w:color w:val="auto"/>
          <w:sz w:val="24"/>
          <w:szCs w:val="24"/>
        </w:rPr>
        <w:t>Professional Behavior Standards</w:t>
      </w:r>
      <w:bookmarkEnd w:id="80"/>
      <w:bookmarkEnd w:id="81"/>
      <w:r w:rsidRPr="00FE1FC2">
        <w:rPr>
          <w:rFonts w:cstheme="majorHAnsi"/>
          <w:b/>
          <w:bCs/>
          <w:color w:val="auto"/>
          <w:sz w:val="24"/>
          <w:szCs w:val="24"/>
        </w:rPr>
        <w:t xml:space="preserve"> </w:t>
      </w:r>
    </w:p>
    <w:p w14:paraId="0464105E" w14:textId="0FFB1FC0" w:rsidR="0006512A" w:rsidRPr="00FE1FC2" w:rsidRDefault="0006512A" w:rsidP="0006512A">
      <w:pPr>
        <w:rPr>
          <w:rFonts w:asciiTheme="majorHAnsi" w:hAnsiTheme="majorHAnsi" w:cstheme="majorHAnsi"/>
        </w:rPr>
      </w:pPr>
      <w:r w:rsidRPr="00FE1FC2">
        <w:rPr>
          <w:rFonts w:asciiTheme="majorHAnsi" w:hAnsiTheme="majorHAnsi" w:cstheme="majorHAnsi"/>
        </w:rPr>
        <w:t xml:space="preserve">Graduate students at TCU occupy a unique position in the student body. They are more mature individuals with a defined perspective for the future and a high degree of both motivation and ability. In some instances, they are both seeking advanced knowledge and transmitting knowledge through their assignments as teaching or research assistants. </w:t>
      </w:r>
    </w:p>
    <w:p w14:paraId="121FD38A" w14:textId="77777777" w:rsidR="0006512A" w:rsidRPr="00FE1FC2" w:rsidRDefault="0006512A" w:rsidP="0006512A">
      <w:pPr>
        <w:rPr>
          <w:rFonts w:asciiTheme="majorHAnsi" w:hAnsiTheme="majorHAnsi" w:cstheme="majorHAnsi"/>
        </w:rPr>
      </w:pPr>
    </w:p>
    <w:p w14:paraId="4DFCF483" w14:textId="2FFDB136" w:rsidR="0006512A" w:rsidRPr="00FE1FC2" w:rsidRDefault="0006512A" w:rsidP="0006512A">
      <w:pPr>
        <w:rPr>
          <w:rFonts w:asciiTheme="majorHAnsi" w:hAnsiTheme="majorHAnsi" w:cstheme="majorHAnsi"/>
        </w:rPr>
      </w:pPr>
      <w:r w:rsidRPr="00FE1FC2">
        <w:rPr>
          <w:rFonts w:asciiTheme="majorHAnsi" w:hAnsiTheme="majorHAnsi" w:cstheme="majorHAnsi"/>
        </w:rPr>
        <w:t xml:space="preserve">Graduate students are expected to be familiar with and adhere to the published academic policies, rules, regulations and procedures of the University, as well as appropriate local, state and federal laws. The guiding principle is to conduct oneself in a manner that reflects well on the individual, the University and the academic process. </w:t>
      </w:r>
    </w:p>
    <w:p w14:paraId="1FE2DD96" w14:textId="77777777" w:rsidR="00BE63CC" w:rsidRPr="00FE1FC2" w:rsidRDefault="00BE63CC" w:rsidP="0006512A">
      <w:pPr>
        <w:rPr>
          <w:rFonts w:asciiTheme="majorHAnsi" w:hAnsiTheme="majorHAnsi" w:cstheme="majorHAnsi"/>
        </w:rPr>
      </w:pPr>
    </w:p>
    <w:p w14:paraId="4353AE81" w14:textId="6F71A5EE" w:rsidR="004477F5" w:rsidRPr="00FE1FC2" w:rsidRDefault="61017991" w:rsidP="004477F5">
      <w:pPr>
        <w:rPr>
          <w:rFonts w:asciiTheme="majorHAnsi" w:hAnsiTheme="majorHAnsi" w:cstheme="majorHAnsi"/>
        </w:rPr>
      </w:pPr>
      <w:bookmarkStart w:id="82" w:name="_Hlk524561310"/>
      <w:r w:rsidRPr="00FE1FC2">
        <w:rPr>
          <w:rFonts w:asciiTheme="majorHAnsi" w:hAnsiTheme="majorHAnsi" w:cstheme="majorHAnsi"/>
        </w:rPr>
        <w:t xml:space="preserve">In addition to standards of professional behavior found on the online TCU Graduate Student Catalog </w:t>
      </w:r>
      <w:bookmarkEnd w:id="82"/>
      <w:r w:rsidRPr="00FE1FC2">
        <w:rPr>
          <w:rFonts w:asciiTheme="majorHAnsi" w:hAnsiTheme="majorHAnsi" w:cstheme="majorHAnsi"/>
        </w:rPr>
        <w:t xml:space="preserve">https://graduate.catalog.tcu.edu/, students in the Counseling &amp; Counselor Education Program will learn the ethical and legal standards that they will need to uphold depending on the program, licenses, and certifications they seek.   All students must follow the </w:t>
      </w:r>
      <w:r w:rsidRPr="00FE1FC2">
        <w:rPr>
          <w:rFonts w:asciiTheme="majorHAnsi" w:hAnsiTheme="majorHAnsi" w:cstheme="majorHAnsi"/>
          <w:i/>
          <w:iCs/>
        </w:rPr>
        <w:t>ACA Code of Ethics</w:t>
      </w:r>
      <w:r w:rsidRPr="00FE1FC2">
        <w:rPr>
          <w:rFonts w:asciiTheme="majorHAnsi" w:hAnsiTheme="majorHAnsi" w:cstheme="majorHAnsi"/>
        </w:rPr>
        <w:t xml:space="preserve">. </w:t>
      </w:r>
    </w:p>
    <w:p w14:paraId="504D3238" w14:textId="4A309520" w:rsidR="61017991" w:rsidRPr="00FE1FC2" w:rsidRDefault="61017991" w:rsidP="61017991">
      <w:pPr>
        <w:rPr>
          <w:rFonts w:asciiTheme="majorHAnsi" w:hAnsiTheme="majorHAnsi" w:cstheme="majorHAnsi"/>
        </w:rPr>
      </w:pPr>
      <w:r w:rsidRPr="00FE1FC2">
        <w:rPr>
          <w:rFonts w:asciiTheme="majorHAnsi" w:hAnsiTheme="majorHAnsi" w:cstheme="majorHAnsi"/>
        </w:rPr>
        <w:t>https://www.counseling.org/resources/ethics</w:t>
      </w:r>
    </w:p>
    <w:p w14:paraId="05EDA98E" w14:textId="0E8FF4B8" w:rsidR="004477F5" w:rsidRPr="00FE1FC2" w:rsidRDefault="004477F5" w:rsidP="004477F5">
      <w:pPr>
        <w:rPr>
          <w:rFonts w:asciiTheme="majorHAnsi" w:hAnsiTheme="majorHAnsi" w:cstheme="majorHAnsi"/>
        </w:rPr>
      </w:pPr>
      <w:r w:rsidRPr="00FE1FC2">
        <w:rPr>
          <w:rFonts w:asciiTheme="majorHAnsi" w:hAnsiTheme="majorHAnsi" w:cstheme="majorHAnsi"/>
        </w:rPr>
        <w:t xml:space="preserve">Failure to follow the </w:t>
      </w:r>
      <w:r w:rsidRPr="00FE1FC2">
        <w:rPr>
          <w:rFonts w:asciiTheme="majorHAnsi" w:hAnsiTheme="majorHAnsi" w:cstheme="majorHAnsi"/>
          <w:i/>
          <w:iCs/>
        </w:rPr>
        <w:t>Code of Ethics</w:t>
      </w:r>
      <w:r w:rsidRPr="00FE1FC2">
        <w:rPr>
          <w:rFonts w:asciiTheme="majorHAnsi" w:hAnsiTheme="majorHAnsi" w:cstheme="majorHAnsi"/>
        </w:rPr>
        <w:t xml:space="preserve"> will result in disciplinary action, which could include withdrawal from the </w:t>
      </w:r>
      <w:r w:rsidR="004B6E21" w:rsidRPr="00FE1FC2">
        <w:rPr>
          <w:rFonts w:asciiTheme="majorHAnsi" w:hAnsiTheme="majorHAnsi" w:cstheme="majorHAnsi"/>
        </w:rPr>
        <w:t>C</w:t>
      </w:r>
      <w:r w:rsidRPr="00FE1FC2">
        <w:rPr>
          <w:rFonts w:asciiTheme="majorHAnsi" w:hAnsiTheme="majorHAnsi" w:cstheme="majorHAnsi"/>
        </w:rPr>
        <w:t>ounseling</w:t>
      </w:r>
      <w:r w:rsidR="004B6E21" w:rsidRPr="00FE1FC2">
        <w:rPr>
          <w:rFonts w:asciiTheme="majorHAnsi" w:hAnsiTheme="majorHAnsi" w:cstheme="majorHAnsi"/>
        </w:rPr>
        <w:t xml:space="preserve"> &amp; Counselor Education</w:t>
      </w:r>
      <w:r w:rsidRPr="00FE1FC2">
        <w:rPr>
          <w:rFonts w:asciiTheme="majorHAnsi" w:hAnsiTheme="majorHAnsi" w:cstheme="majorHAnsi"/>
        </w:rPr>
        <w:t xml:space="preserve"> program.</w:t>
      </w:r>
      <w:r w:rsidR="000B668E" w:rsidRPr="00FE1FC2">
        <w:rPr>
          <w:rFonts w:asciiTheme="majorHAnsi" w:hAnsiTheme="majorHAnsi" w:cstheme="majorHAnsi"/>
        </w:rPr>
        <w:t xml:space="preserve"> </w:t>
      </w:r>
    </w:p>
    <w:p w14:paraId="07F023C8" w14:textId="77777777" w:rsidR="004477F5" w:rsidRPr="00FE1FC2" w:rsidRDefault="004477F5" w:rsidP="0006512A">
      <w:pPr>
        <w:rPr>
          <w:rFonts w:asciiTheme="majorHAnsi" w:hAnsiTheme="majorHAnsi" w:cstheme="majorHAnsi"/>
        </w:rPr>
      </w:pPr>
    </w:p>
    <w:p w14:paraId="465595A6" w14:textId="77777777" w:rsidR="0006512A" w:rsidRPr="00FE1FC2" w:rsidRDefault="6A4F452E" w:rsidP="736558CA">
      <w:pPr>
        <w:pStyle w:val="Heading2"/>
        <w:rPr>
          <w:rFonts w:cstheme="majorHAnsi"/>
          <w:b/>
          <w:bCs/>
          <w:color w:val="auto"/>
          <w:sz w:val="24"/>
          <w:szCs w:val="24"/>
        </w:rPr>
      </w:pPr>
      <w:bookmarkStart w:id="83" w:name="_Toc232234614"/>
      <w:bookmarkStart w:id="84" w:name="_Toc232359780"/>
      <w:r w:rsidRPr="00FE1FC2">
        <w:rPr>
          <w:rFonts w:cstheme="majorHAnsi"/>
          <w:b/>
          <w:bCs/>
          <w:color w:val="auto"/>
          <w:sz w:val="24"/>
          <w:szCs w:val="24"/>
        </w:rPr>
        <w:t>Violations</w:t>
      </w:r>
      <w:bookmarkEnd w:id="83"/>
      <w:bookmarkEnd w:id="84"/>
      <w:r w:rsidRPr="00FE1FC2">
        <w:rPr>
          <w:rFonts w:cstheme="majorHAnsi"/>
          <w:b/>
          <w:bCs/>
          <w:color w:val="auto"/>
          <w:sz w:val="24"/>
          <w:szCs w:val="24"/>
        </w:rPr>
        <w:t xml:space="preserve"> </w:t>
      </w:r>
    </w:p>
    <w:p w14:paraId="338B3834" w14:textId="4AA69E00" w:rsidR="005D0B4A" w:rsidRPr="00FE1FC2" w:rsidRDefault="005D0B4A" w:rsidP="0006512A">
      <w:pPr>
        <w:rPr>
          <w:rFonts w:asciiTheme="majorHAnsi" w:hAnsiTheme="majorHAnsi" w:cstheme="majorHAnsi"/>
        </w:rPr>
      </w:pPr>
      <w:r w:rsidRPr="00FE1FC2">
        <w:rPr>
          <w:rFonts w:asciiTheme="majorHAnsi" w:hAnsiTheme="majorHAnsi" w:cstheme="majorHAnsi"/>
        </w:rPr>
        <w:t xml:space="preserve">Students may be dismissed from individual courses with a grade of "F" for lack of academic progress or for conduct deemed to be contrary to the professional or ethical standards of </w:t>
      </w:r>
      <w:r w:rsidR="004B6E21" w:rsidRPr="00FE1FC2">
        <w:rPr>
          <w:rFonts w:asciiTheme="majorHAnsi" w:hAnsiTheme="majorHAnsi" w:cstheme="majorHAnsi"/>
        </w:rPr>
        <w:t xml:space="preserve">the counseling profession </w:t>
      </w:r>
      <w:r w:rsidRPr="00FE1FC2">
        <w:rPr>
          <w:rFonts w:asciiTheme="majorHAnsi" w:hAnsiTheme="majorHAnsi" w:cstheme="majorHAnsi"/>
        </w:rPr>
        <w:t>upon the recommendation of the responsible faculty member and the approval of the academic dean. Additionally, violations of conduct relative to expected standards of professional behavior will be subject to disciplinary action up to and including expulsion from the University.  Specific policies and procedures may be located at:</w:t>
      </w:r>
    </w:p>
    <w:p w14:paraId="6576A1ED" w14:textId="57F4E4C0" w:rsidR="61017991" w:rsidRPr="00FE1FC2" w:rsidRDefault="61017991" w:rsidP="61017991">
      <w:pPr>
        <w:rPr>
          <w:rFonts w:asciiTheme="majorHAnsi" w:hAnsiTheme="majorHAnsi" w:cstheme="majorHAnsi"/>
        </w:rPr>
      </w:pPr>
      <w:r w:rsidRPr="00FE1FC2">
        <w:rPr>
          <w:rFonts w:asciiTheme="majorHAnsi" w:hAnsiTheme="majorHAnsi" w:cstheme="majorHAnsi"/>
        </w:rPr>
        <w:t>https://graduate.catalog.tcu.edu/</w:t>
      </w:r>
    </w:p>
    <w:p w14:paraId="4BDB5498" w14:textId="77777777" w:rsidR="0006512A" w:rsidRPr="00FE1FC2" w:rsidRDefault="0006512A" w:rsidP="0006512A">
      <w:pPr>
        <w:rPr>
          <w:rFonts w:asciiTheme="majorHAnsi" w:hAnsiTheme="majorHAnsi" w:cstheme="majorHAnsi"/>
        </w:rPr>
      </w:pPr>
    </w:p>
    <w:p w14:paraId="35CE0651" w14:textId="77777777" w:rsidR="00A465B9" w:rsidRPr="00FE1FC2" w:rsidRDefault="6A4F452E" w:rsidP="736558CA">
      <w:pPr>
        <w:pStyle w:val="Heading2"/>
        <w:rPr>
          <w:rFonts w:cstheme="majorHAnsi"/>
          <w:b/>
          <w:bCs/>
          <w:color w:val="auto"/>
          <w:sz w:val="24"/>
          <w:szCs w:val="24"/>
        </w:rPr>
      </w:pPr>
      <w:bookmarkStart w:id="85" w:name="_Toc232234615"/>
      <w:bookmarkStart w:id="86" w:name="_Toc232359781"/>
      <w:r w:rsidRPr="00FE1FC2">
        <w:rPr>
          <w:rFonts w:cstheme="majorHAnsi"/>
          <w:b/>
          <w:bCs/>
          <w:color w:val="auto"/>
          <w:sz w:val="24"/>
          <w:szCs w:val="24"/>
        </w:rPr>
        <w:t>Student Retention, Remediation, and Dismissal</w:t>
      </w:r>
      <w:bookmarkEnd w:id="85"/>
      <w:bookmarkEnd w:id="86"/>
      <w:r w:rsidRPr="00FE1FC2">
        <w:rPr>
          <w:rFonts w:cstheme="majorHAnsi"/>
          <w:b/>
          <w:bCs/>
          <w:color w:val="auto"/>
          <w:sz w:val="24"/>
          <w:szCs w:val="24"/>
        </w:rPr>
        <w:t xml:space="preserve"> </w:t>
      </w:r>
    </w:p>
    <w:p w14:paraId="28287C33" w14:textId="6699A8D9" w:rsidR="00E53F0B" w:rsidRPr="00FE1FC2" w:rsidRDefault="0099770F" w:rsidP="00E53F0B">
      <w:pPr>
        <w:pStyle w:val="PlainText"/>
        <w:rPr>
          <w:rFonts w:asciiTheme="majorHAnsi" w:eastAsia="Times New Roman" w:hAnsiTheme="majorHAnsi" w:cstheme="majorHAnsi"/>
          <w:sz w:val="24"/>
          <w:szCs w:val="24"/>
        </w:rPr>
      </w:pPr>
      <w:r w:rsidRPr="00FE1FC2">
        <w:rPr>
          <w:rFonts w:asciiTheme="majorHAnsi" w:hAnsiTheme="majorHAnsi" w:cstheme="majorHAnsi"/>
          <w:sz w:val="24"/>
          <w:szCs w:val="24"/>
        </w:rPr>
        <w:t xml:space="preserve">The Program’s core faculty meets regularly (two to three times per month) and discusses any points of concern noted by core and non-core faculty.  The student’s grades, performance indicators, and dispositions and skills reviews are taken into account to determine if problem has been identified previously.  If problem is serious (requiring immediate action) and/or pervasive, the Academic Performance and Professionalism Warning (APPW) process </w:t>
      </w:r>
      <w:r w:rsidR="00E53F0B" w:rsidRPr="00FE1FC2">
        <w:rPr>
          <w:rFonts w:asciiTheme="majorHAnsi" w:hAnsiTheme="majorHAnsi" w:cstheme="majorHAnsi"/>
          <w:sz w:val="24"/>
          <w:szCs w:val="24"/>
        </w:rPr>
        <w:t xml:space="preserve">will be initiated. The process </w:t>
      </w:r>
      <w:r w:rsidR="00E53F0B" w:rsidRPr="00FE1FC2">
        <w:rPr>
          <w:rFonts w:asciiTheme="majorHAnsi" w:eastAsia="Times New Roman" w:hAnsiTheme="majorHAnsi" w:cstheme="majorHAnsi"/>
          <w:sz w:val="24"/>
          <w:szCs w:val="24"/>
        </w:rPr>
        <w:t xml:space="preserve">operates as follows:  </w:t>
      </w:r>
    </w:p>
    <w:p w14:paraId="244E418C" w14:textId="77777777" w:rsidR="00E53F0B" w:rsidRPr="00FE1FC2" w:rsidRDefault="00E53F0B" w:rsidP="0092495B">
      <w:pPr>
        <w:pStyle w:val="PlainText"/>
        <w:numPr>
          <w:ilvl w:val="0"/>
          <w:numId w:val="6"/>
        </w:numPr>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 xml:space="preserve">The faculty member completes the APPW form describing the concerns and indicating potential strategies and solutions to resolve the problem.  </w:t>
      </w:r>
    </w:p>
    <w:p w14:paraId="4AD29378" w14:textId="40307411" w:rsidR="00E53F0B" w:rsidRPr="00FE1FC2" w:rsidRDefault="00E53F0B" w:rsidP="0092495B">
      <w:pPr>
        <w:pStyle w:val="PlainText"/>
        <w:numPr>
          <w:ilvl w:val="0"/>
          <w:numId w:val="6"/>
        </w:numPr>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A conference between the student and two faculty members is required to complete the APPW form. During the conference, the parties will discuss the student's understanding of the concerns, generate potential solutions</w:t>
      </w:r>
      <w:r w:rsidR="003F7E42" w:rsidRPr="00FE1FC2">
        <w:rPr>
          <w:rFonts w:asciiTheme="majorHAnsi" w:eastAsia="Times New Roman" w:hAnsiTheme="majorHAnsi" w:cstheme="majorHAnsi"/>
          <w:sz w:val="24"/>
          <w:szCs w:val="24"/>
        </w:rPr>
        <w:t xml:space="preserve"> (e.g., additional supervision, mentorship, or professional development)</w:t>
      </w:r>
      <w:r w:rsidRPr="00FE1FC2">
        <w:rPr>
          <w:rFonts w:asciiTheme="majorHAnsi" w:eastAsia="Times New Roman" w:hAnsiTheme="majorHAnsi" w:cstheme="majorHAnsi"/>
          <w:sz w:val="24"/>
          <w:szCs w:val="24"/>
        </w:rPr>
        <w:t xml:space="preserve">, and agree upon a course of action. The APPW contract will be signed by the student and faculty members. If the student fails to respond or attend a conference, the two faculty members will complete the form and notify the student via certified mail.  </w:t>
      </w:r>
    </w:p>
    <w:p w14:paraId="5478F0C8" w14:textId="67309ECE" w:rsidR="00E53F0B" w:rsidRPr="00FE1FC2" w:rsidRDefault="00E53F0B" w:rsidP="0092495B">
      <w:pPr>
        <w:pStyle w:val="PlainText"/>
        <w:numPr>
          <w:ilvl w:val="0"/>
          <w:numId w:val="6"/>
        </w:numPr>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 xml:space="preserve">The completed form is submitted to the associate dean, the student and </w:t>
      </w:r>
      <w:r w:rsidR="00984E71" w:rsidRPr="00FE1FC2">
        <w:rPr>
          <w:rFonts w:asciiTheme="majorHAnsi" w:eastAsia="Times New Roman" w:hAnsiTheme="majorHAnsi" w:cstheme="majorHAnsi"/>
          <w:sz w:val="24"/>
          <w:szCs w:val="24"/>
        </w:rPr>
        <w:t>The Dean of Students</w:t>
      </w:r>
      <w:r w:rsidRPr="00FE1FC2">
        <w:rPr>
          <w:rFonts w:asciiTheme="majorHAnsi" w:eastAsia="Times New Roman" w:hAnsiTheme="majorHAnsi" w:cstheme="majorHAnsi"/>
          <w:sz w:val="24"/>
          <w:szCs w:val="24"/>
        </w:rPr>
        <w:t xml:space="preserve">.  </w:t>
      </w:r>
    </w:p>
    <w:p w14:paraId="717BE95A" w14:textId="77777777" w:rsidR="00E53F0B" w:rsidRPr="00FE1FC2" w:rsidRDefault="00E53F0B" w:rsidP="0092495B">
      <w:pPr>
        <w:pStyle w:val="PlainText"/>
        <w:numPr>
          <w:ilvl w:val="0"/>
          <w:numId w:val="6"/>
        </w:numPr>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 xml:space="preserve">Any student receiving two notices through this process may be considered for dismissal from the COE.  </w:t>
      </w:r>
    </w:p>
    <w:p w14:paraId="36640BB6" w14:textId="77777777" w:rsidR="00E53F0B" w:rsidRPr="00FE1FC2" w:rsidRDefault="00E53F0B" w:rsidP="0092495B">
      <w:pPr>
        <w:pStyle w:val="PlainText"/>
        <w:numPr>
          <w:ilvl w:val="0"/>
          <w:numId w:val="6"/>
        </w:numPr>
        <w:rPr>
          <w:rFonts w:asciiTheme="majorHAnsi" w:eastAsia="Times New Roman" w:hAnsiTheme="majorHAnsi" w:cstheme="majorHAnsi"/>
          <w:sz w:val="24"/>
          <w:szCs w:val="24"/>
        </w:rPr>
      </w:pPr>
      <w:r w:rsidRPr="00FE1FC2">
        <w:rPr>
          <w:rFonts w:asciiTheme="majorHAnsi" w:eastAsia="Times New Roman" w:hAnsiTheme="majorHAnsi" w:cstheme="majorHAnsi"/>
          <w:sz w:val="24"/>
          <w:szCs w:val="24"/>
        </w:rPr>
        <w:t xml:space="preserve">Except in an unusually severe or critical situation (e.g., plagiarism, cheating, threat of harm to others, etc.), no single retention notice will result in a student being dismissed from the program.  </w:t>
      </w:r>
    </w:p>
    <w:p w14:paraId="19E4B83B" w14:textId="77777777" w:rsidR="002D7B66" w:rsidRPr="00FE1FC2" w:rsidRDefault="00E53F0B" w:rsidP="0092495B">
      <w:pPr>
        <w:pStyle w:val="PlainText"/>
        <w:numPr>
          <w:ilvl w:val="0"/>
          <w:numId w:val="6"/>
        </w:numPr>
        <w:rPr>
          <w:rFonts w:asciiTheme="majorHAnsi" w:hAnsiTheme="majorHAnsi" w:cstheme="majorHAnsi"/>
          <w:sz w:val="24"/>
          <w:szCs w:val="24"/>
        </w:rPr>
      </w:pPr>
      <w:r w:rsidRPr="00FE1FC2">
        <w:rPr>
          <w:rFonts w:asciiTheme="majorHAnsi" w:eastAsia="Times New Roman" w:hAnsiTheme="majorHAnsi" w:cstheme="majorHAnsi"/>
          <w:sz w:val="24"/>
          <w:szCs w:val="24"/>
        </w:rPr>
        <w:t>These notices do not become part of a student's permanent academic record.</w:t>
      </w:r>
    </w:p>
    <w:p w14:paraId="187F57B8" w14:textId="77777777" w:rsidR="00515924" w:rsidRPr="00FE1FC2" w:rsidRDefault="00515924" w:rsidP="33DF4596">
      <w:pPr>
        <w:rPr>
          <w:rFonts w:asciiTheme="majorHAnsi" w:hAnsiTheme="majorHAnsi" w:cstheme="majorHAnsi"/>
        </w:rPr>
      </w:pPr>
      <w:bookmarkStart w:id="87" w:name="_Forms_and_Documents"/>
      <w:bookmarkEnd w:id="87"/>
    </w:p>
    <w:p w14:paraId="1B66462D" w14:textId="63A6713A" w:rsidR="579E6C23" w:rsidRPr="00FE1FC2" w:rsidRDefault="6A4F452E" w:rsidP="579E6C23">
      <w:pPr>
        <w:pStyle w:val="Heading2"/>
        <w:rPr>
          <w:rFonts w:cstheme="majorHAnsi"/>
          <w:b/>
          <w:bCs/>
          <w:color w:val="auto"/>
          <w:sz w:val="24"/>
          <w:szCs w:val="24"/>
        </w:rPr>
      </w:pPr>
      <w:bookmarkStart w:id="88" w:name="_Toc232234616"/>
      <w:bookmarkStart w:id="89" w:name="_Toc232359782"/>
      <w:r w:rsidRPr="00FE1FC2">
        <w:rPr>
          <w:rFonts w:cstheme="majorHAnsi"/>
          <w:b/>
          <w:bCs/>
          <w:color w:val="auto"/>
          <w:sz w:val="24"/>
          <w:szCs w:val="24"/>
        </w:rPr>
        <w:t>Diversity, Equity, Inclusion, Accessibility Policies</w:t>
      </w:r>
      <w:bookmarkEnd w:id="88"/>
      <w:bookmarkEnd w:id="89"/>
    </w:p>
    <w:p w14:paraId="243A8088" w14:textId="395E76AF" w:rsidR="0513755D" w:rsidRPr="00FE1FC2" w:rsidRDefault="43E4CA19" w:rsidP="43E4CA19">
      <w:pPr>
        <w:shd w:val="clear" w:color="auto" w:fill="FFFFFF" w:themeFill="background1"/>
        <w:spacing w:after="360" w:line="259" w:lineRule="auto"/>
        <w:rPr>
          <w:rFonts w:asciiTheme="majorHAnsi" w:hAnsiTheme="majorHAnsi" w:cstheme="majorHAnsi"/>
        </w:rPr>
      </w:pPr>
      <w:r w:rsidRPr="00FE1FC2">
        <w:rPr>
          <w:rFonts w:asciiTheme="majorHAnsi" w:hAnsiTheme="majorHAnsi" w:cstheme="majorHAnsi"/>
        </w:rPr>
        <w:t xml:space="preserve">At TCU, we’re committed to building and sustaining lifelong relationships between students, faculty, staff and the community. In 2013, Chancellor Victor J. Boschini, Jr. created the Center for Connection Culture (CCC) to recognize, protect and strengthen TCU’s commitment to building and sustaining a connected community. Today, TCU is known as one of the most vibrant and connected universities, prioritizing student success in alignment with our mission as we cultivate a meaningful and connected culture rooted in our four values: Integrity, Engagement, Community and Excellence. The Center for Connection Culture enhances TCU’s community through programs, learning and professional development and campus community events that foster spirited belonging. </w:t>
      </w:r>
      <w:r w:rsidR="0513755D" w:rsidRPr="00FE1FC2">
        <w:rPr>
          <w:rFonts w:asciiTheme="majorHAnsi" w:hAnsiTheme="majorHAnsi" w:cstheme="majorHAnsi"/>
        </w:rPr>
        <w:br/>
      </w:r>
      <w:r w:rsidRPr="00FE1FC2">
        <w:rPr>
          <w:rFonts w:asciiTheme="majorHAnsi" w:hAnsiTheme="majorHAnsi" w:cstheme="majorHAnsi"/>
        </w:rPr>
        <w:t>https://www.tcu.edu/connection-culture/index.php</w:t>
      </w:r>
    </w:p>
    <w:p w14:paraId="74CEB346" w14:textId="6F94C088" w:rsidR="00633EB7" w:rsidRPr="00FE1FC2" w:rsidRDefault="6A4F452E" w:rsidP="00F63718">
      <w:pPr>
        <w:pStyle w:val="Heading2"/>
        <w:rPr>
          <w:rFonts w:cstheme="majorHAnsi"/>
          <w:b/>
          <w:bCs/>
          <w:sz w:val="24"/>
          <w:szCs w:val="24"/>
        </w:rPr>
      </w:pPr>
      <w:bookmarkStart w:id="90" w:name="_Toc232234617"/>
      <w:bookmarkStart w:id="91" w:name="_Toc232359783"/>
      <w:r w:rsidRPr="00FE1FC2">
        <w:rPr>
          <w:rFonts w:eastAsia="Times New Roman" w:cstheme="majorHAnsi"/>
          <w:b/>
          <w:bCs/>
          <w:color w:val="auto"/>
          <w:sz w:val="24"/>
          <w:szCs w:val="24"/>
        </w:rPr>
        <w:t>Comprehensive Exam</w:t>
      </w:r>
      <w:bookmarkEnd w:id="90"/>
      <w:bookmarkEnd w:id="91"/>
    </w:p>
    <w:p w14:paraId="5043866C" w14:textId="0D7E8C6B" w:rsidR="003E0EAD" w:rsidRPr="00FE1FC2" w:rsidRDefault="003E0EAD" w:rsidP="003E0EAD">
      <w:pPr>
        <w:rPr>
          <w:rFonts w:asciiTheme="majorHAnsi" w:hAnsiTheme="majorHAnsi" w:cstheme="majorHAnsi"/>
          <w:color w:val="374151"/>
        </w:rPr>
      </w:pPr>
      <w:r w:rsidRPr="00FE1FC2">
        <w:rPr>
          <w:rFonts w:asciiTheme="majorHAnsi" w:hAnsiTheme="majorHAnsi" w:cstheme="majorHAnsi"/>
        </w:rPr>
        <w:t>As a prerequisite for candidacy, d</w:t>
      </w:r>
      <w:r w:rsidR="33DF4596" w:rsidRPr="00FE1FC2">
        <w:rPr>
          <w:rFonts w:asciiTheme="majorHAnsi" w:hAnsiTheme="majorHAnsi" w:cstheme="majorHAnsi"/>
        </w:rPr>
        <w:t xml:space="preserve">octoral students in Counselor Education and Supervision are required to complete a comprehensive examination </w:t>
      </w:r>
      <w:r w:rsidRPr="00FE1FC2">
        <w:rPr>
          <w:rFonts w:asciiTheme="majorHAnsi" w:hAnsiTheme="majorHAnsi" w:cstheme="majorHAnsi"/>
          <w:color w:val="374151"/>
        </w:rPr>
        <w:t xml:space="preserve">to demonstrate comprehensive knowledge as outlined in the doctoral curriculum standards. According to TCU’s graduate catalog: </w:t>
      </w:r>
    </w:p>
    <w:p w14:paraId="6F2AA2A6" w14:textId="77777777" w:rsidR="003E0EAD" w:rsidRPr="00FE1FC2" w:rsidRDefault="003E0EAD" w:rsidP="00F63718">
      <w:pPr>
        <w:ind w:left="720"/>
        <w:rPr>
          <w:rFonts w:asciiTheme="majorHAnsi" w:hAnsiTheme="majorHAnsi" w:cstheme="majorHAnsi"/>
          <w:i/>
          <w:iCs/>
          <w:color w:val="374151"/>
        </w:rPr>
      </w:pPr>
      <w:r w:rsidRPr="00FE1FC2">
        <w:rPr>
          <w:rFonts w:asciiTheme="majorHAnsi" w:hAnsiTheme="majorHAnsi" w:cstheme="majorHAnsi"/>
          <w:i/>
          <w:iCs/>
          <w:color w:val="374151"/>
        </w:rPr>
        <w:t>All doctoral programs require some form of qualifying or preliminary examinations. It is the purpose of these examinations to evaluate the student's capability for advanced creative analysis and synthesis in the major specialization and related disciplines. The qualifying examination may not be taken earlier than the second semester of the second year of the student's graduate program. This examination will cover the major ﬁeld, designated sub-ﬁelds and minor, if any. It must be written, or written and oral.</w:t>
      </w:r>
    </w:p>
    <w:p w14:paraId="51AEA96C" w14:textId="77777777" w:rsidR="003E0EAD" w:rsidRPr="00FE1FC2" w:rsidRDefault="003E0EAD" w:rsidP="00F63718">
      <w:pPr>
        <w:ind w:left="720"/>
        <w:rPr>
          <w:rFonts w:asciiTheme="majorHAnsi" w:hAnsiTheme="majorHAnsi" w:cstheme="majorHAnsi"/>
          <w:i/>
          <w:iCs/>
          <w:color w:val="374151"/>
        </w:rPr>
      </w:pPr>
    </w:p>
    <w:p w14:paraId="34A67C76" w14:textId="77777777" w:rsidR="003E0EAD" w:rsidRPr="00FE1FC2" w:rsidRDefault="003E0EAD" w:rsidP="00F63718">
      <w:pPr>
        <w:ind w:left="720"/>
        <w:rPr>
          <w:rFonts w:asciiTheme="majorHAnsi" w:hAnsiTheme="majorHAnsi" w:cstheme="majorHAnsi"/>
          <w:i/>
          <w:iCs/>
          <w:color w:val="374151"/>
        </w:rPr>
      </w:pPr>
      <w:r w:rsidRPr="00FE1FC2">
        <w:rPr>
          <w:rFonts w:asciiTheme="majorHAnsi" w:hAnsiTheme="majorHAnsi" w:cstheme="majorHAnsi"/>
          <w:i/>
          <w:iCs/>
          <w:color w:val="374151"/>
        </w:rPr>
        <w:t xml:space="preserve">Only one re-examination will be permitted, and this only after such time interval and under such conditions of additional study as the advisory committee may decide. </w:t>
      </w:r>
    </w:p>
    <w:p w14:paraId="720187BE" w14:textId="77777777" w:rsidR="003E0EAD" w:rsidRPr="00FE1FC2" w:rsidRDefault="003E0EAD" w:rsidP="00F63718">
      <w:pPr>
        <w:ind w:left="720"/>
        <w:rPr>
          <w:rFonts w:asciiTheme="majorHAnsi" w:hAnsiTheme="majorHAnsi" w:cstheme="majorHAnsi"/>
          <w:i/>
          <w:iCs/>
          <w:color w:val="374151"/>
        </w:rPr>
      </w:pPr>
    </w:p>
    <w:p w14:paraId="3FC16BCD" w14:textId="77777777" w:rsidR="003E0EAD" w:rsidRPr="00FE1FC2" w:rsidRDefault="003E0EAD" w:rsidP="00F63718">
      <w:pPr>
        <w:ind w:left="720"/>
        <w:rPr>
          <w:rFonts w:asciiTheme="majorHAnsi" w:hAnsiTheme="majorHAnsi" w:cstheme="majorHAnsi"/>
          <w:i/>
          <w:iCs/>
          <w:color w:val="374151"/>
        </w:rPr>
      </w:pPr>
      <w:r w:rsidRPr="00FE1FC2">
        <w:rPr>
          <w:rFonts w:asciiTheme="majorHAnsi" w:hAnsiTheme="majorHAnsi" w:cstheme="majorHAnsi"/>
          <w:i/>
          <w:iCs/>
          <w:color w:val="374151"/>
        </w:rPr>
        <w:t>A student becomes a candidate for the Ph.D. degree upon passing the qualifying or preliminary examinations . . .  The student does not need to make a formal request for candidacy.</w:t>
      </w:r>
    </w:p>
    <w:p w14:paraId="7A5160F9" w14:textId="77777777" w:rsidR="003E0EAD" w:rsidRPr="00FE1FC2" w:rsidRDefault="003E0EAD" w:rsidP="003E0EAD">
      <w:pPr>
        <w:rPr>
          <w:rFonts w:asciiTheme="majorHAnsi" w:hAnsiTheme="majorHAnsi" w:cstheme="majorHAnsi"/>
          <w:i/>
          <w:iCs/>
          <w:color w:val="374151"/>
        </w:rPr>
      </w:pPr>
    </w:p>
    <w:p w14:paraId="33286886" w14:textId="77777777" w:rsidR="003E0EAD" w:rsidRPr="00FE1FC2" w:rsidRDefault="003E0EAD" w:rsidP="003E0EAD">
      <w:pPr>
        <w:rPr>
          <w:rFonts w:asciiTheme="majorHAnsi" w:hAnsiTheme="majorHAnsi" w:cstheme="majorHAnsi"/>
          <w:u w:val="single"/>
        </w:rPr>
      </w:pPr>
      <w:r w:rsidRPr="00FE1FC2">
        <w:rPr>
          <w:rFonts w:asciiTheme="majorHAnsi" w:hAnsiTheme="majorHAnsi" w:cstheme="majorHAnsi"/>
          <w:u w:val="single"/>
        </w:rPr>
        <w:t>CCE-PHD Advisory Committee</w:t>
      </w:r>
    </w:p>
    <w:p w14:paraId="303EA5F6" w14:textId="77777777" w:rsidR="003E0EAD" w:rsidRPr="00FE1FC2" w:rsidRDefault="003E0EAD" w:rsidP="0092495B">
      <w:pPr>
        <w:pStyle w:val="Default"/>
        <w:numPr>
          <w:ilvl w:val="0"/>
          <w:numId w:val="7"/>
        </w:numPr>
        <w:rPr>
          <w:rFonts w:asciiTheme="majorHAnsi" w:hAnsiTheme="majorHAnsi" w:cstheme="majorHAnsi"/>
        </w:rPr>
      </w:pPr>
      <w:r w:rsidRPr="00FE1FC2">
        <w:rPr>
          <w:rFonts w:asciiTheme="majorHAnsi" w:hAnsiTheme="majorHAnsi" w:cstheme="majorHAnsi"/>
        </w:rPr>
        <w:t xml:space="preserve">With recommendation of the program faculty and department chair, the </w:t>
      </w:r>
      <w:proofErr w:type="spellStart"/>
      <w:r w:rsidRPr="00FE1FC2">
        <w:rPr>
          <w:rFonts w:asciiTheme="majorHAnsi" w:hAnsiTheme="majorHAnsi" w:cstheme="majorHAnsi"/>
        </w:rPr>
        <w:t>CoE</w:t>
      </w:r>
      <w:proofErr w:type="spellEnd"/>
      <w:r w:rsidRPr="00FE1FC2">
        <w:rPr>
          <w:rFonts w:asciiTheme="majorHAnsi" w:hAnsiTheme="majorHAnsi" w:cstheme="majorHAnsi"/>
        </w:rPr>
        <w:t xml:space="preserve"> Associate Dean for Graduate Studies will appoint a committee of at least </w:t>
      </w:r>
      <w:r w:rsidRPr="00FE1FC2">
        <w:rPr>
          <w:rFonts w:asciiTheme="majorHAnsi" w:hAnsiTheme="majorHAnsi" w:cstheme="majorHAnsi"/>
          <w:u w:val="single"/>
        </w:rPr>
        <w:t>four</w:t>
      </w:r>
      <w:r w:rsidRPr="00FE1FC2">
        <w:rPr>
          <w:rFonts w:asciiTheme="majorHAnsi" w:hAnsiTheme="majorHAnsi" w:cstheme="majorHAnsi"/>
        </w:rPr>
        <w:t xml:space="preserve"> individuals. This committee should consist of at least three members of the core counseling faculty, and all of the committee members must have graduate faculty status. </w:t>
      </w:r>
    </w:p>
    <w:p w14:paraId="6E719A91" w14:textId="77777777" w:rsidR="003E0EAD" w:rsidRPr="00FE1FC2" w:rsidRDefault="003E0EAD" w:rsidP="0092495B">
      <w:pPr>
        <w:pStyle w:val="Default"/>
        <w:numPr>
          <w:ilvl w:val="0"/>
          <w:numId w:val="7"/>
        </w:numPr>
        <w:rPr>
          <w:rFonts w:asciiTheme="majorHAnsi" w:hAnsiTheme="majorHAnsi" w:cstheme="majorHAnsi"/>
        </w:rPr>
      </w:pPr>
      <w:r w:rsidRPr="00FE1FC2">
        <w:rPr>
          <w:rFonts w:asciiTheme="majorHAnsi" w:hAnsiTheme="majorHAnsi" w:cstheme="majorHAnsi"/>
        </w:rPr>
        <w:t>Committee members will be responsible for creating questions.</w:t>
      </w:r>
    </w:p>
    <w:p w14:paraId="1743A277" w14:textId="77777777" w:rsidR="003E0EAD" w:rsidRPr="00FE1FC2" w:rsidRDefault="003E0EAD" w:rsidP="0092495B">
      <w:pPr>
        <w:pStyle w:val="Default"/>
        <w:numPr>
          <w:ilvl w:val="0"/>
          <w:numId w:val="7"/>
        </w:numPr>
        <w:rPr>
          <w:rFonts w:asciiTheme="majorHAnsi" w:hAnsiTheme="majorHAnsi" w:cstheme="majorHAnsi"/>
        </w:rPr>
      </w:pPr>
      <w:r w:rsidRPr="00FE1FC2">
        <w:rPr>
          <w:rFonts w:asciiTheme="majorHAnsi" w:hAnsiTheme="majorHAnsi" w:cstheme="majorHAnsi"/>
        </w:rPr>
        <w:t xml:space="preserve">The student’s dissertation chair will coordinate the qualifying examination process. </w:t>
      </w:r>
    </w:p>
    <w:p w14:paraId="18BC7764" w14:textId="77777777" w:rsidR="003E0EAD" w:rsidRPr="00FE1FC2" w:rsidRDefault="003E0EAD" w:rsidP="0092495B">
      <w:pPr>
        <w:pStyle w:val="Default"/>
        <w:numPr>
          <w:ilvl w:val="1"/>
          <w:numId w:val="7"/>
        </w:numPr>
        <w:rPr>
          <w:rFonts w:asciiTheme="majorHAnsi" w:hAnsiTheme="majorHAnsi" w:cstheme="majorHAnsi"/>
        </w:rPr>
      </w:pPr>
      <w:r w:rsidRPr="00FE1FC2">
        <w:rPr>
          <w:rFonts w:asciiTheme="majorHAnsi" w:hAnsiTheme="majorHAnsi" w:cstheme="majorHAnsi"/>
        </w:rPr>
        <w:t xml:space="preserve">The Chair will coordinate with faculty member teaching </w:t>
      </w:r>
      <w:r w:rsidRPr="00FE1FC2">
        <w:rPr>
          <w:rFonts w:asciiTheme="majorHAnsi" w:hAnsiTheme="majorHAnsi" w:cstheme="majorHAnsi"/>
          <w:i/>
          <w:iCs/>
        </w:rPr>
        <w:t xml:space="preserve">Introduction to Dissertation </w:t>
      </w:r>
      <w:r w:rsidRPr="00FE1FC2">
        <w:rPr>
          <w:rFonts w:asciiTheme="majorHAnsi" w:hAnsiTheme="majorHAnsi" w:cstheme="majorHAnsi"/>
        </w:rPr>
        <w:t>to set up D2L Course Shell for collection of written responses.</w:t>
      </w:r>
    </w:p>
    <w:p w14:paraId="113CE7BC" w14:textId="77777777" w:rsidR="003E0EAD" w:rsidRPr="00FE1FC2" w:rsidRDefault="003E0EAD" w:rsidP="0092495B">
      <w:pPr>
        <w:pStyle w:val="Default"/>
        <w:numPr>
          <w:ilvl w:val="1"/>
          <w:numId w:val="7"/>
        </w:numPr>
        <w:rPr>
          <w:rFonts w:asciiTheme="majorHAnsi" w:hAnsiTheme="majorHAnsi" w:cstheme="majorHAnsi"/>
        </w:rPr>
      </w:pPr>
      <w:r w:rsidRPr="00FE1FC2">
        <w:rPr>
          <w:rFonts w:asciiTheme="majorHAnsi" w:hAnsiTheme="majorHAnsi" w:cstheme="majorHAnsi"/>
        </w:rPr>
        <w:t xml:space="preserve">Assume responsibility for responding to student questions </w:t>
      </w:r>
    </w:p>
    <w:p w14:paraId="6892D7CF" w14:textId="77777777" w:rsidR="003E0EAD" w:rsidRPr="00FE1FC2" w:rsidRDefault="003E0EAD" w:rsidP="0092495B">
      <w:pPr>
        <w:pStyle w:val="Default"/>
        <w:numPr>
          <w:ilvl w:val="1"/>
          <w:numId w:val="7"/>
        </w:numPr>
        <w:rPr>
          <w:rFonts w:asciiTheme="majorHAnsi" w:hAnsiTheme="majorHAnsi" w:cstheme="majorHAnsi"/>
        </w:rPr>
      </w:pPr>
      <w:r w:rsidRPr="00FE1FC2">
        <w:rPr>
          <w:rFonts w:asciiTheme="majorHAnsi" w:hAnsiTheme="majorHAnsi" w:cstheme="majorHAnsi"/>
        </w:rPr>
        <w:t xml:space="preserve">Collect questions from and disseminate exam responses to other committee members for grading. </w:t>
      </w:r>
    </w:p>
    <w:p w14:paraId="646E0919" w14:textId="77777777" w:rsidR="003E0EAD" w:rsidRPr="00FE1FC2" w:rsidRDefault="003E0EAD" w:rsidP="003E0EAD">
      <w:pPr>
        <w:pStyle w:val="Default"/>
        <w:ind w:left="360"/>
        <w:rPr>
          <w:rFonts w:asciiTheme="majorHAnsi" w:hAnsiTheme="majorHAnsi" w:cstheme="majorHAnsi"/>
        </w:rPr>
      </w:pPr>
      <w:r w:rsidRPr="00FE1FC2">
        <w:rPr>
          <w:rFonts w:asciiTheme="majorHAnsi" w:hAnsiTheme="majorHAnsi" w:cstheme="majorHAnsi"/>
        </w:rPr>
        <w:t>If the student has not yet selected a dissertation chair, the student’s advisor will serve in this role.</w:t>
      </w:r>
    </w:p>
    <w:p w14:paraId="368664C0" w14:textId="77777777" w:rsidR="003E0EAD" w:rsidRPr="00FE1FC2" w:rsidRDefault="003E0EAD" w:rsidP="003E0EAD">
      <w:pPr>
        <w:pStyle w:val="Default"/>
        <w:rPr>
          <w:rFonts w:asciiTheme="majorHAnsi" w:hAnsiTheme="majorHAnsi" w:cstheme="majorHAnsi"/>
        </w:rPr>
      </w:pPr>
    </w:p>
    <w:p w14:paraId="5CD3E6B3" w14:textId="77777777" w:rsidR="003E0EAD" w:rsidRPr="00FE1FC2" w:rsidRDefault="003E0EAD" w:rsidP="003E0EAD">
      <w:pPr>
        <w:pStyle w:val="Default"/>
        <w:rPr>
          <w:rFonts w:asciiTheme="majorHAnsi" w:hAnsiTheme="majorHAnsi" w:cstheme="majorHAnsi"/>
          <w:u w:val="single"/>
        </w:rPr>
      </w:pPr>
      <w:r w:rsidRPr="00FE1FC2">
        <w:rPr>
          <w:rFonts w:asciiTheme="majorHAnsi" w:hAnsiTheme="majorHAnsi" w:cstheme="majorHAnsi"/>
          <w:u w:val="single"/>
        </w:rPr>
        <w:t xml:space="preserve">Timeline for Taking the Qualifying Exams </w:t>
      </w:r>
    </w:p>
    <w:p w14:paraId="48464FC5" w14:textId="77777777" w:rsidR="003E0EAD" w:rsidRPr="00FE1FC2" w:rsidRDefault="003E0EAD" w:rsidP="0092495B">
      <w:pPr>
        <w:pStyle w:val="Default"/>
        <w:numPr>
          <w:ilvl w:val="0"/>
          <w:numId w:val="8"/>
        </w:numPr>
        <w:rPr>
          <w:rFonts w:asciiTheme="majorHAnsi" w:hAnsiTheme="majorHAnsi" w:cstheme="majorHAnsi"/>
        </w:rPr>
      </w:pPr>
      <w:r w:rsidRPr="00FE1FC2">
        <w:rPr>
          <w:rFonts w:asciiTheme="majorHAnsi" w:hAnsiTheme="majorHAnsi" w:cstheme="majorHAnsi"/>
        </w:rPr>
        <w:t xml:space="preserve">Comprehensive exams should be </w:t>
      </w:r>
      <w:r w:rsidRPr="00FE1FC2">
        <w:rPr>
          <w:rFonts w:asciiTheme="majorHAnsi" w:hAnsiTheme="majorHAnsi" w:cstheme="majorHAnsi"/>
          <w:u w:val="single"/>
        </w:rPr>
        <w:t>completed</w:t>
      </w:r>
      <w:r w:rsidRPr="00FE1FC2">
        <w:rPr>
          <w:rFonts w:asciiTheme="majorHAnsi" w:hAnsiTheme="majorHAnsi" w:cstheme="majorHAnsi"/>
        </w:rPr>
        <w:t xml:space="preserve"> during enrollment in EDGU 70073 (Introduction to Dissertation), which is offered in the Fall Semester of the third year. </w:t>
      </w:r>
    </w:p>
    <w:p w14:paraId="4C6F243D" w14:textId="77777777" w:rsidR="003E0EAD" w:rsidRPr="00FE1FC2" w:rsidRDefault="003E0EAD" w:rsidP="0092495B">
      <w:pPr>
        <w:pStyle w:val="Default"/>
        <w:numPr>
          <w:ilvl w:val="0"/>
          <w:numId w:val="8"/>
        </w:numPr>
        <w:rPr>
          <w:rFonts w:asciiTheme="majorHAnsi" w:hAnsiTheme="majorHAnsi" w:cstheme="majorHAnsi"/>
        </w:rPr>
      </w:pPr>
      <w:r w:rsidRPr="00FE1FC2">
        <w:rPr>
          <w:rFonts w:asciiTheme="majorHAnsi" w:hAnsiTheme="majorHAnsi" w:cstheme="majorHAnsi"/>
        </w:rPr>
        <w:t>Students may request a date to receive their examination questions. The earliest date would be three weeks prior to the beginning of fall semester of enrollment in EDGU 70073. The latest date would be the first day of second week of that same semester.</w:t>
      </w:r>
    </w:p>
    <w:p w14:paraId="5ECE12AC" w14:textId="77777777" w:rsidR="003E0EAD" w:rsidRPr="00FE1FC2" w:rsidRDefault="003E0EAD" w:rsidP="0092495B">
      <w:pPr>
        <w:pStyle w:val="Default"/>
        <w:numPr>
          <w:ilvl w:val="0"/>
          <w:numId w:val="8"/>
        </w:numPr>
        <w:rPr>
          <w:rFonts w:asciiTheme="majorHAnsi" w:hAnsiTheme="majorHAnsi" w:cstheme="majorHAnsi"/>
        </w:rPr>
      </w:pPr>
      <w:r w:rsidRPr="00FE1FC2">
        <w:rPr>
          <w:rFonts w:asciiTheme="majorHAnsi" w:hAnsiTheme="majorHAnsi" w:cstheme="majorHAnsi"/>
        </w:rPr>
        <w:t>Students will be asked to sign and submit a confidentiality agreement prior to receiving the exam questions. Students will agree to maintain confidentiality of the content of the qualifying examination questions and their responses.</w:t>
      </w:r>
    </w:p>
    <w:p w14:paraId="22AF3A83" w14:textId="77777777" w:rsidR="003E0EAD" w:rsidRPr="00FE1FC2" w:rsidRDefault="003E0EAD" w:rsidP="0092495B">
      <w:pPr>
        <w:pStyle w:val="ListParagraph"/>
        <w:numPr>
          <w:ilvl w:val="0"/>
          <w:numId w:val="8"/>
        </w:numPr>
        <w:spacing w:before="100" w:beforeAutospacing="1" w:after="100" w:afterAutospacing="1"/>
        <w:rPr>
          <w:rFonts w:asciiTheme="majorHAnsi" w:eastAsia="Times New Roman" w:hAnsiTheme="majorHAnsi" w:cstheme="majorHAnsi"/>
        </w:rPr>
      </w:pPr>
      <w:r w:rsidRPr="00FE1FC2">
        <w:rPr>
          <w:rFonts w:asciiTheme="majorHAnsi" w:eastAsia="Times New Roman" w:hAnsiTheme="majorHAnsi" w:cstheme="majorHAnsi"/>
        </w:rPr>
        <w:t xml:space="preserve">Students will have three weeks to submit their written responses to three questions. Each response should be a comprehensive, 10-page paper addressing one of the questions (rubric and additional guidelines will be provided). Responses will be submitted to D2L in designated area of EDGU 70073 course. </w:t>
      </w:r>
    </w:p>
    <w:p w14:paraId="376467E4" w14:textId="77777777" w:rsidR="003E0EAD" w:rsidRPr="00FE1FC2" w:rsidRDefault="003E0EAD" w:rsidP="0092495B">
      <w:pPr>
        <w:pStyle w:val="ListParagraph"/>
        <w:numPr>
          <w:ilvl w:val="0"/>
          <w:numId w:val="8"/>
        </w:numPr>
        <w:spacing w:before="100" w:beforeAutospacing="1" w:after="100" w:afterAutospacing="1"/>
        <w:rPr>
          <w:rFonts w:asciiTheme="majorHAnsi" w:eastAsia="Times New Roman" w:hAnsiTheme="majorHAnsi" w:cstheme="majorHAnsi"/>
        </w:rPr>
      </w:pPr>
      <w:r w:rsidRPr="00FE1FC2">
        <w:rPr>
          <w:rFonts w:asciiTheme="majorHAnsi" w:hAnsiTheme="majorHAnsi" w:cstheme="majorHAnsi"/>
        </w:rPr>
        <w:t xml:space="preserve">Students are prohibited from using artificial intelligence (AI) and other unapproved assignment-help tools. </w:t>
      </w:r>
      <w:r w:rsidRPr="00FE1FC2">
        <w:rPr>
          <w:rFonts w:asciiTheme="majorHAnsi" w:eastAsia="Times New Roman" w:hAnsiTheme="majorHAnsi" w:cstheme="majorHAnsi"/>
        </w:rPr>
        <w:t>Responses will be screened for plagiarism and AI use.</w:t>
      </w:r>
    </w:p>
    <w:p w14:paraId="21F2676D" w14:textId="77777777" w:rsidR="003E0EAD" w:rsidRPr="00FE1FC2" w:rsidRDefault="003E0EAD" w:rsidP="0092495B">
      <w:pPr>
        <w:pStyle w:val="ListParagraph"/>
        <w:numPr>
          <w:ilvl w:val="0"/>
          <w:numId w:val="8"/>
        </w:numPr>
        <w:spacing w:before="100" w:beforeAutospacing="1" w:after="100" w:afterAutospacing="1"/>
        <w:rPr>
          <w:rFonts w:asciiTheme="majorHAnsi" w:eastAsia="Times New Roman" w:hAnsiTheme="majorHAnsi" w:cstheme="majorHAnsi"/>
        </w:rPr>
      </w:pPr>
      <w:r w:rsidRPr="00FE1FC2">
        <w:rPr>
          <w:rFonts w:asciiTheme="majorHAnsi" w:eastAsia="Times New Roman" w:hAnsiTheme="majorHAnsi" w:cstheme="majorHAnsi"/>
        </w:rPr>
        <w:t>The counseling faculty committee will provide feedback on the written responses within two weeks of receipt.</w:t>
      </w:r>
    </w:p>
    <w:p w14:paraId="6B769304" w14:textId="77777777" w:rsidR="003E0EAD" w:rsidRPr="00FE1FC2" w:rsidRDefault="003E0EAD" w:rsidP="0092495B">
      <w:pPr>
        <w:pStyle w:val="ListParagraph"/>
        <w:numPr>
          <w:ilvl w:val="0"/>
          <w:numId w:val="8"/>
        </w:numPr>
        <w:spacing w:before="100" w:beforeAutospacing="1" w:after="100" w:afterAutospacing="1"/>
        <w:rPr>
          <w:rFonts w:asciiTheme="majorHAnsi" w:hAnsiTheme="majorHAnsi" w:cstheme="majorHAnsi"/>
          <w:color w:val="000000"/>
        </w:rPr>
      </w:pPr>
      <w:r w:rsidRPr="00FE1FC2">
        <w:rPr>
          <w:rFonts w:asciiTheme="majorHAnsi" w:eastAsia="Times New Roman" w:hAnsiTheme="majorHAnsi" w:cstheme="majorHAnsi"/>
        </w:rPr>
        <w:t>An oral defense of responses (where committee may seek clarification and extension of the written exam) will be scheduled to take place within 10 working days of the committee’s approval of the written responses.</w:t>
      </w:r>
    </w:p>
    <w:p w14:paraId="3EF2F92A" w14:textId="77777777" w:rsidR="003E0EAD" w:rsidRPr="00FE1FC2" w:rsidRDefault="003E0EAD" w:rsidP="003E0EAD">
      <w:pPr>
        <w:pStyle w:val="Default"/>
        <w:rPr>
          <w:rFonts w:asciiTheme="majorHAnsi" w:hAnsiTheme="majorHAnsi" w:cstheme="majorHAnsi"/>
          <w:u w:val="single"/>
        </w:rPr>
      </w:pPr>
      <w:r w:rsidRPr="00FE1FC2">
        <w:rPr>
          <w:rFonts w:asciiTheme="majorHAnsi" w:hAnsiTheme="majorHAnsi" w:cstheme="majorHAnsi"/>
          <w:u w:val="single"/>
        </w:rPr>
        <w:t>Content of Qualifying Exams</w:t>
      </w:r>
    </w:p>
    <w:p w14:paraId="0A4D8BB7"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The content of the three questions will incorporate the student’s topic of dissertation research and require student to demonstrate competency in all five core areas (as described by CACREP): counseling, supervision, teaching, research &amp; scholarship, and leadership &amp; advocacy. </w:t>
      </w:r>
    </w:p>
    <w:p w14:paraId="5BF59B95" w14:textId="77777777" w:rsidR="003E0EAD" w:rsidRPr="00FE1FC2" w:rsidRDefault="003E0EAD" w:rsidP="003E0EAD">
      <w:pPr>
        <w:pStyle w:val="Default"/>
        <w:rPr>
          <w:rFonts w:asciiTheme="majorHAnsi" w:hAnsiTheme="majorHAnsi" w:cstheme="majorHAnsi"/>
        </w:rPr>
      </w:pPr>
    </w:p>
    <w:p w14:paraId="785E947E"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Examples: </w:t>
      </w:r>
    </w:p>
    <w:p w14:paraId="5F739F28" w14:textId="77777777" w:rsidR="003E0EAD" w:rsidRPr="00FE1FC2" w:rsidRDefault="003E0EAD" w:rsidP="0092495B">
      <w:pPr>
        <w:pStyle w:val="Default"/>
        <w:numPr>
          <w:ilvl w:val="0"/>
          <w:numId w:val="9"/>
        </w:numPr>
        <w:rPr>
          <w:rFonts w:asciiTheme="majorHAnsi" w:hAnsiTheme="majorHAnsi" w:cstheme="majorHAnsi"/>
          <w:i/>
          <w:iCs/>
        </w:rPr>
      </w:pPr>
      <w:r w:rsidRPr="00FE1FC2">
        <w:rPr>
          <w:rFonts w:asciiTheme="majorHAnsi" w:hAnsiTheme="majorHAnsi" w:cstheme="majorHAnsi"/>
          <w:i/>
          <w:iCs/>
        </w:rPr>
        <w:t>Describe how you would set up a strength-based group that focuses on [student’s dissertation research interest; e.g., TBRI, parents of sexual abuse survivors] based on what was discussed in the Strength-Based Theories class, and how you would evaluate its/their effectiveness. </w:t>
      </w:r>
      <w:r w:rsidRPr="00FE1FC2">
        <w:rPr>
          <w:rFonts w:asciiTheme="majorHAnsi" w:hAnsiTheme="majorHAnsi" w:cstheme="majorHAnsi"/>
        </w:rPr>
        <w:t xml:space="preserve"> (incorporates counseling and research/scholarship)</w:t>
      </w:r>
    </w:p>
    <w:p w14:paraId="71ADA542" w14:textId="77777777" w:rsidR="003E0EAD" w:rsidRPr="00FE1FC2" w:rsidRDefault="003E0EAD" w:rsidP="0092495B">
      <w:pPr>
        <w:pStyle w:val="xxdefault"/>
        <w:numPr>
          <w:ilvl w:val="0"/>
          <w:numId w:val="9"/>
        </w:numPr>
        <w:rPr>
          <w:rFonts w:asciiTheme="majorHAnsi" w:hAnsiTheme="majorHAnsi" w:cstheme="majorHAnsi"/>
          <w14:ligatures w14:val="standardContextual"/>
        </w:rPr>
      </w:pPr>
      <w:r w:rsidRPr="00FE1FC2">
        <w:rPr>
          <w:rFonts w:asciiTheme="majorHAnsi" w:hAnsiTheme="majorHAnsi" w:cstheme="majorHAnsi"/>
          <w:i/>
          <w:iCs/>
          <w14:ligatures w14:val="standardContextual"/>
        </w:rPr>
        <w:t>You have been hired to teach a master’s-level course titled Counseling Culturally Diverse Clients. Submit a syllabus that covers 2024 CACREP Standards for Section 3.B. Social and Cultural Identities and Experiences. Standards should be in the form of learning objectives with clear connection to class assignments and activities; course must include a service-learning component that demonstrates your understanding of least two areas of CACREP Standards for Section 6.B.5 Leadership &amp; Advocacy</w:t>
      </w:r>
      <w:r w:rsidRPr="00FE1FC2">
        <w:rPr>
          <w:rFonts w:asciiTheme="majorHAnsi" w:hAnsiTheme="majorHAnsi" w:cstheme="majorHAnsi"/>
        </w:rPr>
        <w:t xml:space="preserve">. </w:t>
      </w:r>
      <w:r w:rsidRPr="00FE1FC2">
        <w:rPr>
          <w:rFonts w:asciiTheme="majorHAnsi" w:hAnsiTheme="majorHAnsi" w:cstheme="majorHAnsi"/>
          <w14:ligatures w14:val="standardContextual"/>
        </w:rPr>
        <w:t>(incorporates teaching and leadership/advocacy)</w:t>
      </w:r>
    </w:p>
    <w:p w14:paraId="2DA9CC1D" w14:textId="77777777" w:rsidR="003E0EAD" w:rsidRPr="00FE1FC2" w:rsidRDefault="003E0EAD" w:rsidP="003E0EAD">
      <w:pPr>
        <w:pStyle w:val="xxdefault"/>
        <w:rPr>
          <w:rFonts w:asciiTheme="majorHAnsi" w:hAnsiTheme="majorHAnsi" w:cstheme="majorHAnsi"/>
          <w:i/>
          <w:iCs/>
          <w14:ligatures w14:val="standardContextual"/>
        </w:rPr>
      </w:pPr>
    </w:p>
    <w:p w14:paraId="6608472E" w14:textId="77777777" w:rsidR="003E0EAD" w:rsidRPr="00FE1FC2" w:rsidRDefault="003E0EAD" w:rsidP="003E0EAD">
      <w:pPr>
        <w:rPr>
          <w:rFonts w:asciiTheme="majorHAnsi" w:hAnsiTheme="majorHAnsi" w:cstheme="majorHAnsi"/>
          <w:u w:val="single"/>
        </w:rPr>
      </w:pPr>
      <w:r w:rsidRPr="00FE1FC2">
        <w:rPr>
          <w:rFonts w:asciiTheme="majorHAnsi" w:hAnsiTheme="majorHAnsi" w:cstheme="majorHAnsi"/>
          <w:u w:val="single"/>
        </w:rPr>
        <w:t>Possible Outcomes</w:t>
      </w:r>
    </w:p>
    <w:p w14:paraId="669F96F6"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Three outcomes are possible for the examination: PASS, REVISE AND RESUBMIT, and FAIL. Each question will be assessed separately and assigned one of the three outcomes. Qualifying examinations are not complete until the student completes all conditions and/or passes all questions with no conditions. </w:t>
      </w:r>
    </w:p>
    <w:p w14:paraId="136F40C0" w14:textId="77777777" w:rsidR="003E0EAD" w:rsidRPr="00FE1FC2" w:rsidRDefault="003E0EAD" w:rsidP="003E0EAD">
      <w:pPr>
        <w:pStyle w:val="Default"/>
        <w:rPr>
          <w:rFonts w:asciiTheme="majorHAnsi" w:hAnsiTheme="majorHAnsi" w:cstheme="majorHAnsi"/>
        </w:rPr>
      </w:pPr>
    </w:p>
    <w:p w14:paraId="2E13B003"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If a student is required to revise and re-submit, revision should be submitted within two weeks following Oral Defense.</w:t>
      </w:r>
    </w:p>
    <w:p w14:paraId="445427A6" w14:textId="77777777" w:rsidR="003E0EAD" w:rsidRPr="00FE1FC2" w:rsidRDefault="003E0EAD" w:rsidP="003E0EAD">
      <w:pPr>
        <w:pStyle w:val="Default"/>
        <w:rPr>
          <w:rFonts w:asciiTheme="majorHAnsi" w:hAnsiTheme="majorHAnsi" w:cstheme="majorHAnsi"/>
        </w:rPr>
      </w:pPr>
    </w:p>
    <w:p w14:paraId="6B81ECDC"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If the student fails to pass any portion of the qualifying examination: </w:t>
      </w:r>
    </w:p>
    <w:p w14:paraId="7268A0CA"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1. The exam, in whole or in part, may be repeated once. </w:t>
      </w:r>
    </w:p>
    <w:p w14:paraId="32ED62BD"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2. The student must enroll with the qualifying examination chair for of EDUC 90980 (one credit hour minimum). </w:t>
      </w:r>
    </w:p>
    <w:p w14:paraId="57F1C227" w14:textId="77777777" w:rsidR="003E0EAD" w:rsidRPr="00FE1FC2" w:rsidRDefault="003E0EAD" w:rsidP="003E0EAD">
      <w:pPr>
        <w:pStyle w:val="Default"/>
        <w:rPr>
          <w:rFonts w:asciiTheme="majorHAnsi" w:hAnsiTheme="majorHAnsi" w:cstheme="majorHAnsi"/>
        </w:rPr>
      </w:pPr>
      <w:r w:rsidRPr="00FE1FC2">
        <w:rPr>
          <w:rFonts w:asciiTheme="majorHAnsi" w:hAnsiTheme="majorHAnsi" w:cstheme="majorHAnsi"/>
        </w:rPr>
        <w:t xml:space="preserve">3. The process begins anew: Questions may or may not be repeated, at the discretion of the Chair and committee. </w:t>
      </w:r>
    </w:p>
    <w:p w14:paraId="54738AF4" w14:textId="3BA002B9" w:rsidR="00633EB7" w:rsidRPr="00FE1FC2" w:rsidRDefault="00633EB7" w:rsidP="33DF4596">
      <w:pPr>
        <w:rPr>
          <w:rFonts w:asciiTheme="majorHAnsi" w:hAnsiTheme="majorHAnsi" w:cstheme="majorHAnsi"/>
        </w:rPr>
      </w:pPr>
    </w:p>
    <w:p w14:paraId="04955A0D" w14:textId="77777777" w:rsidR="00E623E5" w:rsidRPr="00FE1FC2" w:rsidRDefault="00E623E5" w:rsidP="33DF4596">
      <w:pPr>
        <w:rPr>
          <w:rFonts w:asciiTheme="majorHAnsi" w:hAnsiTheme="majorHAnsi" w:cstheme="majorHAnsi"/>
        </w:rPr>
      </w:pPr>
    </w:p>
    <w:p w14:paraId="1CA29ACB" w14:textId="06E8B261" w:rsidR="006472ED" w:rsidRPr="00FE1FC2" w:rsidRDefault="6A4F452E" w:rsidP="43E4CA19">
      <w:pPr>
        <w:pStyle w:val="Heading2"/>
        <w:rPr>
          <w:rFonts w:eastAsia="Times New Roman" w:cstheme="majorHAnsi"/>
          <w:b/>
          <w:bCs/>
          <w:color w:val="auto"/>
          <w:sz w:val="24"/>
          <w:szCs w:val="24"/>
        </w:rPr>
      </w:pPr>
      <w:bookmarkStart w:id="92" w:name="_Toc232234618"/>
      <w:bookmarkStart w:id="93" w:name="_Toc232359784"/>
      <w:r w:rsidRPr="00FE1FC2">
        <w:rPr>
          <w:rFonts w:eastAsia="Times New Roman" w:cstheme="majorHAnsi"/>
          <w:b/>
          <w:bCs/>
          <w:color w:val="auto"/>
          <w:sz w:val="24"/>
          <w:szCs w:val="24"/>
        </w:rPr>
        <w:t>PhD Portfolio Requirement</w:t>
      </w:r>
      <w:bookmarkEnd w:id="92"/>
      <w:bookmarkEnd w:id="93"/>
    </w:p>
    <w:p w14:paraId="6E1DFF8D" w14:textId="1EF374FF" w:rsidR="00643D54" w:rsidRPr="00FE1FC2" w:rsidRDefault="006472ED" w:rsidP="00A8736D">
      <w:pPr>
        <w:rPr>
          <w:rFonts w:asciiTheme="majorHAnsi" w:hAnsiTheme="majorHAnsi" w:cstheme="majorHAnsi"/>
        </w:rPr>
      </w:pPr>
      <w:r w:rsidRPr="00FE1FC2">
        <w:rPr>
          <w:rFonts w:asciiTheme="majorHAnsi" w:hAnsiTheme="majorHAnsi" w:cstheme="majorHAnsi"/>
          <w:bCs/>
        </w:rPr>
        <w:t>All students are required to complete both class and portfolio requirements. As part of clinical internship course (300 hours), students will engage in clinical and supervision activities, some of which will take place at the clinic. As part of non-clinical Internship course (300 hours), student may choose between teaching, research, and leadership/advocacy to complete internship requirements. Focus areas may be included both internships and in apprenticeships, developed with major advisor. For instance, if you are choosing to focus on teaching in non-clinical internship, you will work with your major advisor to develop an apprenticeship course with a faculty member teaching the course.</w:t>
      </w:r>
      <w:r w:rsidR="00E623E5" w:rsidRPr="00FE1FC2">
        <w:rPr>
          <w:rFonts w:asciiTheme="majorHAnsi" w:hAnsiTheme="majorHAnsi" w:cstheme="majorHAnsi"/>
          <w:bCs/>
        </w:rPr>
        <w:t xml:space="preserve"> </w:t>
      </w:r>
      <w:r w:rsidR="00235618" w:rsidRPr="00FE1FC2">
        <w:rPr>
          <w:rFonts w:asciiTheme="majorHAnsi" w:hAnsiTheme="majorHAnsi" w:cstheme="majorHAnsi"/>
          <w:bCs/>
        </w:rPr>
        <w:t xml:space="preserve">Portfolio requirements are outlined in Appendix </w:t>
      </w:r>
      <w:r w:rsidR="00A8736D" w:rsidRPr="00FE1FC2">
        <w:rPr>
          <w:rFonts w:asciiTheme="majorHAnsi" w:hAnsiTheme="majorHAnsi" w:cstheme="majorHAnsi"/>
          <w:bCs/>
        </w:rPr>
        <w:t>B</w:t>
      </w:r>
      <w:r w:rsidR="00235618" w:rsidRPr="00FE1FC2">
        <w:rPr>
          <w:rFonts w:asciiTheme="majorHAnsi" w:hAnsiTheme="majorHAnsi" w:cstheme="majorHAnsi"/>
          <w:bCs/>
        </w:rPr>
        <w:t>.</w:t>
      </w:r>
      <w:r w:rsidR="00A8736D" w:rsidRPr="00FE1FC2">
        <w:rPr>
          <w:rFonts w:asciiTheme="majorHAnsi" w:hAnsiTheme="majorHAnsi" w:cstheme="majorHAnsi"/>
        </w:rPr>
        <w:t xml:space="preserve"> </w:t>
      </w:r>
    </w:p>
    <w:p w14:paraId="4766B365" w14:textId="77777777" w:rsidR="00643D54" w:rsidRPr="00FE1FC2" w:rsidRDefault="00643D54" w:rsidP="006472ED">
      <w:pPr>
        <w:rPr>
          <w:rFonts w:asciiTheme="majorHAnsi" w:hAnsiTheme="majorHAnsi" w:cstheme="majorHAnsi"/>
          <w:bCs/>
        </w:rPr>
      </w:pPr>
    </w:p>
    <w:p w14:paraId="484CBF9E" w14:textId="1260B4CA" w:rsidR="00E02672" w:rsidRPr="00FE1FC2" w:rsidRDefault="005971C6" w:rsidP="0098207E">
      <w:pPr>
        <w:pStyle w:val="Heading2"/>
        <w:rPr>
          <w:rFonts w:eastAsia="Times New Roman" w:cstheme="majorHAnsi"/>
          <w:b/>
          <w:bCs/>
          <w:color w:val="auto"/>
          <w:sz w:val="24"/>
          <w:szCs w:val="24"/>
        </w:rPr>
      </w:pPr>
      <w:bookmarkStart w:id="94" w:name="_Toc232234619"/>
      <w:bookmarkStart w:id="95" w:name="_Toc232359785"/>
      <w:r w:rsidRPr="00FE1FC2">
        <w:rPr>
          <w:rFonts w:eastAsia="Times New Roman" w:cstheme="majorHAnsi"/>
          <w:b/>
          <w:bCs/>
          <w:color w:val="auto"/>
          <w:sz w:val="24"/>
          <w:szCs w:val="24"/>
        </w:rPr>
        <w:t>Dissertation</w:t>
      </w:r>
      <w:r w:rsidR="00E02672" w:rsidRPr="00FE1FC2">
        <w:rPr>
          <w:rFonts w:eastAsia="Times New Roman" w:cstheme="majorHAnsi"/>
          <w:b/>
          <w:bCs/>
          <w:color w:val="auto"/>
          <w:sz w:val="24"/>
          <w:szCs w:val="24"/>
        </w:rPr>
        <w:t xml:space="preserve"> Requirement</w:t>
      </w:r>
      <w:bookmarkEnd w:id="94"/>
      <w:bookmarkEnd w:id="95"/>
      <w:r w:rsidR="00E02672" w:rsidRPr="00FE1FC2">
        <w:rPr>
          <w:rFonts w:eastAsia="Times New Roman" w:cstheme="majorHAnsi"/>
          <w:b/>
          <w:bCs/>
          <w:color w:val="auto"/>
          <w:sz w:val="24"/>
          <w:szCs w:val="24"/>
        </w:rPr>
        <w:t xml:space="preserve"> </w:t>
      </w:r>
    </w:p>
    <w:p w14:paraId="448FC598" w14:textId="77777777" w:rsidR="00E623E5" w:rsidRPr="00FE1FC2" w:rsidRDefault="00E623E5" w:rsidP="00E623E5">
      <w:pPr>
        <w:pStyle w:val="Default"/>
        <w:rPr>
          <w:rFonts w:asciiTheme="majorHAnsi" w:hAnsiTheme="majorHAnsi" w:cstheme="majorHAnsi"/>
          <w:color w:val="auto"/>
        </w:rPr>
      </w:pPr>
      <w:r w:rsidRPr="00FE1FC2">
        <w:rPr>
          <w:rFonts w:asciiTheme="majorHAnsi" w:hAnsiTheme="majorHAnsi" w:cstheme="majorHAnsi"/>
          <w:color w:val="auto"/>
        </w:rPr>
        <w:t>A dissertation is required in all doctoral programs</w:t>
      </w:r>
      <w:r w:rsidRPr="00FE1FC2">
        <w:rPr>
          <w:rFonts w:asciiTheme="majorHAnsi" w:hAnsiTheme="majorHAnsi" w:cstheme="majorHAnsi"/>
        </w:rPr>
        <w:t xml:space="preserve"> at Texas Christian University</w:t>
      </w:r>
      <w:r w:rsidRPr="00FE1FC2">
        <w:rPr>
          <w:rFonts w:asciiTheme="majorHAnsi" w:hAnsiTheme="majorHAnsi" w:cstheme="majorHAnsi"/>
          <w:color w:val="auto"/>
        </w:rPr>
        <w:t>. The dissertation must demonstrate superior research abilities, capacity for sound independent analysis and judgment, and effectiveness of expression. </w:t>
      </w:r>
      <w:r w:rsidRPr="00FE1FC2">
        <w:rPr>
          <w:rFonts w:asciiTheme="majorHAnsi" w:hAnsiTheme="majorHAnsi" w:cstheme="majorHAnsi"/>
        </w:rPr>
        <w:t xml:space="preserve">In the PhD Counseling and Counselor Education program, the research must focus on an </w:t>
      </w:r>
      <w:r w:rsidRPr="00FE1FC2">
        <w:rPr>
          <w:rFonts w:asciiTheme="majorHAnsi" w:hAnsiTheme="majorHAnsi" w:cstheme="majorHAnsi"/>
          <w:color w:val="auto"/>
        </w:rPr>
        <w:t xml:space="preserve">area relevant to counseling practice, counselor education, and/or supervision. </w:t>
      </w:r>
    </w:p>
    <w:p w14:paraId="5A9C20D3" w14:textId="77777777" w:rsidR="00E623E5" w:rsidRPr="00FE1FC2" w:rsidRDefault="00E623E5" w:rsidP="00E623E5">
      <w:pPr>
        <w:pStyle w:val="Default"/>
        <w:rPr>
          <w:rFonts w:asciiTheme="majorHAnsi" w:hAnsiTheme="majorHAnsi" w:cstheme="majorHAnsi"/>
          <w:color w:val="auto"/>
        </w:rPr>
      </w:pPr>
    </w:p>
    <w:p w14:paraId="32A418DE" w14:textId="77777777" w:rsidR="00E623E5" w:rsidRPr="00FE1FC2" w:rsidRDefault="00E623E5" w:rsidP="00E623E5">
      <w:pPr>
        <w:pStyle w:val="Default"/>
        <w:rPr>
          <w:rFonts w:asciiTheme="majorHAnsi" w:hAnsiTheme="majorHAnsi" w:cstheme="majorHAnsi"/>
          <w:color w:val="auto"/>
        </w:rPr>
      </w:pPr>
      <w:r w:rsidRPr="00FE1FC2">
        <w:rPr>
          <w:rFonts w:asciiTheme="majorHAnsi" w:hAnsiTheme="majorHAnsi" w:cstheme="majorHAnsi"/>
          <w:color w:val="auto"/>
        </w:rPr>
        <w:t xml:space="preserve">A student is required to register for at least 12 semester hours of dissertation (includes </w:t>
      </w:r>
      <w:r w:rsidRPr="00FE1FC2">
        <w:rPr>
          <w:rFonts w:asciiTheme="majorHAnsi" w:hAnsiTheme="majorHAnsi" w:cstheme="majorHAnsi"/>
          <w:i/>
          <w:iCs/>
          <w:color w:val="auto"/>
        </w:rPr>
        <w:t>Introduction to Dissertation</w:t>
      </w:r>
      <w:r w:rsidRPr="00FE1FC2">
        <w:rPr>
          <w:rFonts w:asciiTheme="majorHAnsi" w:hAnsiTheme="majorHAnsi" w:cstheme="majorHAnsi"/>
          <w:color w:val="auto"/>
        </w:rPr>
        <w:t xml:space="preserve"> course) and must register for at least one hour during any fall or spring semester in which the student is working with committee members or using University facilities. Check speciﬁc department listings for further restrictions. During the summer, the student must enroll for at least one dissertation hour during at least one of the summer sessions. In addition, the student must enroll for at least one hour during any fall or spring semester in which he/she plans to complete the dissertation and take the ﬁnal oral examination. The student and dissertation Chair will co-construct a syllabus that outlines expectations, and a </w:t>
      </w:r>
      <w:hyperlink r:id="rId32" w:history="1">
        <w:r w:rsidRPr="00FE1FC2">
          <w:rPr>
            <w:rStyle w:val="Hyperlink"/>
            <w:rFonts w:asciiTheme="majorHAnsi" w:hAnsiTheme="majorHAnsi" w:cstheme="majorHAnsi"/>
          </w:rPr>
          <w:t>Doctoral Academic Progression Form</w:t>
        </w:r>
      </w:hyperlink>
      <w:r w:rsidRPr="00FE1FC2">
        <w:rPr>
          <w:rFonts w:asciiTheme="majorHAnsi" w:hAnsiTheme="majorHAnsi" w:cstheme="majorHAnsi"/>
          <w:color w:val="auto"/>
        </w:rPr>
        <w:t xml:space="preserve"> will be submitted by the Dissertation Chair to the Department Chair annually to indicate progress.</w:t>
      </w:r>
    </w:p>
    <w:p w14:paraId="5C5ACACC" w14:textId="77777777" w:rsidR="00E623E5" w:rsidRPr="00FE1FC2" w:rsidRDefault="00E623E5" w:rsidP="00E623E5">
      <w:pPr>
        <w:pStyle w:val="Default"/>
        <w:rPr>
          <w:rFonts w:asciiTheme="majorHAnsi" w:hAnsiTheme="majorHAnsi" w:cstheme="majorHAnsi"/>
          <w:color w:val="auto"/>
        </w:rPr>
      </w:pPr>
    </w:p>
    <w:p w14:paraId="2222DF42" w14:textId="77777777" w:rsidR="00E623E5" w:rsidRPr="00FE1FC2" w:rsidRDefault="00E623E5" w:rsidP="00E623E5">
      <w:pPr>
        <w:autoSpaceDE w:val="0"/>
        <w:autoSpaceDN w:val="0"/>
        <w:adjustRightInd w:val="0"/>
        <w:rPr>
          <w:rFonts w:asciiTheme="majorHAnsi" w:hAnsiTheme="majorHAnsi" w:cstheme="majorHAnsi"/>
          <w:u w:val="single"/>
        </w:rPr>
      </w:pPr>
      <w:r w:rsidRPr="00FE1FC2">
        <w:rPr>
          <w:rFonts w:asciiTheme="majorHAnsi" w:hAnsiTheme="majorHAnsi" w:cstheme="majorHAnsi"/>
          <w:u w:val="single"/>
        </w:rPr>
        <w:t>Chair and Committee</w:t>
      </w:r>
    </w:p>
    <w:p w14:paraId="2EDBB714" w14:textId="77777777" w:rsidR="00E623E5" w:rsidRPr="00FE1FC2" w:rsidRDefault="00E623E5" w:rsidP="00E623E5">
      <w:pPr>
        <w:autoSpaceDE w:val="0"/>
        <w:autoSpaceDN w:val="0"/>
        <w:adjustRightInd w:val="0"/>
        <w:rPr>
          <w:rFonts w:asciiTheme="majorHAnsi" w:hAnsiTheme="majorHAnsi" w:cstheme="majorHAnsi"/>
        </w:rPr>
      </w:pPr>
      <w:r w:rsidRPr="00FE1FC2">
        <w:rPr>
          <w:rFonts w:asciiTheme="majorHAnsi" w:hAnsiTheme="majorHAnsi" w:cstheme="majorHAnsi"/>
        </w:rPr>
        <w:t xml:space="preserve">The dissertation committee consists of four (4) members. The Chair of the dissertation committee is a full-time tenure-track member of the Counseling and Counselor Education (CCE) faculty in the College of Education, has been a member of the faculty of TCU for one academic year, is a full member of the Graduate Faculty, and holds an earned doctorate. The Chair is chosen by the student, and the Chair must agree to be Chair of the dissertation committee. </w:t>
      </w:r>
    </w:p>
    <w:p w14:paraId="3E0B3469" w14:textId="77777777" w:rsidR="00E623E5" w:rsidRPr="00FE1FC2" w:rsidRDefault="00E623E5" w:rsidP="00E623E5">
      <w:pPr>
        <w:autoSpaceDE w:val="0"/>
        <w:autoSpaceDN w:val="0"/>
        <w:adjustRightInd w:val="0"/>
        <w:rPr>
          <w:rFonts w:asciiTheme="majorHAnsi" w:hAnsiTheme="majorHAnsi" w:cstheme="majorHAnsi"/>
        </w:rPr>
      </w:pPr>
    </w:p>
    <w:p w14:paraId="4EE6782F" w14:textId="77777777" w:rsidR="00E623E5" w:rsidRPr="00FE1FC2" w:rsidRDefault="00E623E5" w:rsidP="00E623E5">
      <w:pPr>
        <w:autoSpaceDE w:val="0"/>
        <w:autoSpaceDN w:val="0"/>
        <w:adjustRightInd w:val="0"/>
        <w:rPr>
          <w:rFonts w:asciiTheme="majorHAnsi" w:hAnsiTheme="majorHAnsi" w:cstheme="majorHAnsi"/>
        </w:rPr>
      </w:pPr>
      <w:r w:rsidRPr="00FE1FC2">
        <w:rPr>
          <w:rFonts w:asciiTheme="majorHAnsi" w:hAnsiTheme="majorHAnsi" w:cstheme="majorHAnsi"/>
        </w:rPr>
        <w:t xml:space="preserve">The student nominates three committee members for this committee for a total of four members. At least two additional committee members must be from the College of Education and be members of the Graduate Faculty; these members may overlap the student’s program and qualifying examination committee. The fourth member can be negotiated between student and chair; this member should have a terminal degree and add value to the committee and the student’s research. The Chair must agree to these additional three committee member nominations prior to the student contacting the potential members. </w:t>
      </w:r>
    </w:p>
    <w:p w14:paraId="7A9D8D52" w14:textId="77777777" w:rsidR="00E623E5" w:rsidRPr="00FE1FC2" w:rsidRDefault="00E623E5" w:rsidP="00E623E5">
      <w:pPr>
        <w:autoSpaceDE w:val="0"/>
        <w:autoSpaceDN w:val="0"/>
        <w:adjustRightInd w:val="0"/>
        <w:rPr>
          <w:rFonts w:asciiTheme="majorHAnsi" w:hAnsiTheme="majorHAnsi" w:cstheme="majorHAnsi"/>
        </w:rPr>
      </w:pPr>
    </w:p>
    <w:p w14:paraId="0943725C" w14:textId="77777777" w:rsidR="00E623E5" w:rsidRPr="00FE1FC2" w:rsidRDefault="00E623E5" w:rsidP="00E623E5">
      <w:pPr>
        <w:autoSpaceDE w:val="0"/>
        <w:autoSpaceDN w:val="0"/>
        <w:adjustRightInd w:val="0"/>
        <w:rPr>
          <w:rFonts w:asciiTheme="majorHAnsi" w:hAnsiTheme="majorHAnsi" w:cstheme="majorHAnsi"/>
        </w:rPr>
      </w:pPr>
      <w:r w:rsidRPr="00FE1FC2">
        <w:rPr>
          <w:rFonts w:asciiTheme="majorHAnsi" w:hAnsiTheme="majorHAnsi" w:cstheme="majorHAnsi"/>
        </w:rPr>
        <w:t xml:space="preserve">After the dissertation committee has been established, any subsequent change of membership must be approved by the chair, the student, and the Associate Dean for Graduate Studies in the COE. It is the responsibility of the student to maintain frequent contact with the chair, members of the committee, and other members of the faculty. Both the student and faculty members benefit from the development of close associations and from the opportunity for frequent communication. Students are expected to take the initiative in developing and maintaining these contacts. </w:t>
      </w:r>
    </w:p>
    <w:p w14:paraId="7B86F8BA" w14:textId="77777777" w:rsidR="00E623E5" w:rsidRPr="00FE1FC2" w:rsidRDefault="00E623E5" w:rsidP="00E623E5">
      <w:pPr>
        <w:autoSpaceDE w:val="0"/>
        <w:autoSpaceDN w:val="0"/>
        <w:adjustRightInd w:val="0"/>
        <w:rPr>
          <w:rFonts w:asciiTheme="majorHAnsi" w:hAnsiTheme="majorHAnsi" w:cstheme="majorHAnsi"/>
        </w:rPr>
      </w:pPr>
    </w:p>
    <w:p w14:paraId="0400F873" w14:textId="77777777" w:rsidR="00E623E5" w:rsidRPr="00FE1FC2" w:rsidRDefault="00E623E5" w:rsidP="00E623E5">
      <w:pPr>
        <w:rPr>
          <w:rFonts w:asciiTheme="majorHAnsi" w:hAnsiTheme="majorHAnsi" w:cstheme="majorHAnsi"/>
        </w:rPr>
      </w:pPr>
      <w:r w:rsidRPr="00FE1FC2">
        <w:rPr>
          <w:rFonts w:asciiTheme="majorHAnsi" w:hAnsiTheme="majorHAnsi" w:cstheme="majorHAnsi"/>
        </w:rPr>
        <w:t>The dissertation chair and members of the dissertation committee serve as mentors and are involved closely with the student’s learning and development. Members of the committee assist the student in (a) developing the dissertation proposal and (b) developing the doctoral dissertation. The committee has the further supervisory responsibility for (a) judging the acceptability of the dissertation proposal and (b) judging the acceptability of the dissertation. As such, one or more members of the committee should have knowledge of general content and the methodology the student plans to use to answer research questions.</w:t>
      </w:r>
    </w:p>
    <w:p w14:paraId="34481770" w14:textId="77777777" w:rsidR="00E623E5" w:rsidRPr="00FE1FC2" w:rsidRDefault="00E623E5" w:rsidP="00E623E5">
      <w:pPr>
        <w:rPr>
          <w:rFonts w:asciiTheme="majorHAnsi" w:hAnsiTheme="majorHAnsi" w:cstheme="majorHAnsi"/>
          <w:u w:val="single"/>
        </w:rPr>
      </w:pPr>
      <w:r w:rsidRPr="00FE1FC2">
        <w:rPr>
          <w:rFonts w:asciiTheme="majorHAnsi" w:hAnsiTheme="majorHAnsi" w:cstheme="majorHAnsi"/>
          <w:u w:val="single"/>
        </w:rPr>
        <w:t>Dissertation Defense</w:t>
      </w:r>
    </w:p>
    <w:p w14:paraId="4CB7FE5A" w14:textId="77777777" w:rsidR="00E623E5" w:rsidRPr="00FE1FC2" w:rsidRDefault="00E623E5" w:rsidP="00E623E5">
      <w:pPr>
        <w:rPr>
          <w:rFonts w:asciiTheme="majorHAnsi" w:hAnsiTheme="majorHAnsi" w:cstheme="majorHAnsi"/>
        </w:rPr>
      </w:pPr>
      <w:r w:rsidRPr="00FE1FC2">
        <w:rPr>
          <w:rFonts w:asciiTheme="majorHAnsi" w:hAnsiTheme="majorHAnsi" w:cstheme="majorHAnsi"/>
        </w:rPr>
        <w:t>The dissertation defense is the culmination of the doctoral candidate’s research to complete the PhD degree.  At the time of the defense, the student/candidate conducts a public presentation of the study and findings and answers questions from the committee.</w:t>
      </w:r>
    </w:p>
    <w:p w14:paraId="49A5944B"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After consultation with and agreement from all committee members, the candidate and dissertation chair will set the date of the defense. The committee chair and candidate will decide if anyone besides the committee and TCU graduate faculty are to be invited.</w:t>
      </w:r>
    </w:p>
    <w:p w14:paraId="7036D3AA"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 xml:space="preserve">At least two weeks prior to oral defense, an electronic copy (using </w:t>
      </w:r>
      <w:hyperlink r:id="rId33" w:history="1">
        <w:r w:rsidRPr="00FE1FC2">
          <w:rPr>
            <w:rStyle w:val="Hyperlink"/>
            <w:rFonts w:asciiTheme="majorHAnsi" w:hAnsiTheme="majorHAnsi" w:cstheme="majorHAnsi"/>
          </w:rPr>
          <w:t>College of Education Dissertation Template</w:t>
        </w:r>
      </w:hyperlink>
      <w:r w:rsidRPr="00FE1FC2">
        <w:rPr>
          <w:rFonts w:asciiTheme="majorHAnsi" w:hAnsiTheme="majorHAnsi" w:cstheme="majorHAnsi"/>
        </w:rPr>
        <w:t>) should be submitted to committee members. It must be carefully proofread and in its final form, except for any changes that might be suggested at the final defense.</w:t>
      </w:r>
    </w:p>
    <w:p w14:paraId="02631979"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The defense will involve presentation of the original research, findings, and conclusions, and questions will be asked of the candidate regarding the research. It will last approximately 60 minutes.</w:t>
      </w:r>
    </w:p>
    <w:p w14:paraId="2ED4DC0C"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The candidate will present the research (approximately 30 minutes).</w:t>
      </w:r>
    </w:p>
    <w:p w14:paraId="370A8ED4"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After the presentation of research, the committee will be given time for questions (approximately 15-20 minutes).</w:t>
      </w:r>
    </w:p>
    <w:p w14:paraId="2B163D06"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After committee questions, the public may be given time for questions (approximately 10-15 minutes, time permitting).</w:t>
      </w:r>
    </w:p>
    <w:p w14:paraId="0F2FD923"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 xml:space="preserve">After questions are completed, the committee will adjourn to another location to discuss the defense and make determinations as to the candidate’s success.  The committee will consult to determine whether the dissertation: </w:t>
      </w:r>
    </w:p>
    <w:p w14:paraId="39A9D1E8"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 xml:space="preserve">meets passing requirements with no further edits; </w:t>
      </w:r>
    </w:p>
    <w:p w14:paraId="42E681FB"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 xml:space="preserve">meets passing requirements with minor edits; </w:t>
      </w:r>
    </w:p>
    <w:p w14:paraId="201545B7" w14:textId="77777777" w:rsidR="00E623E5" w:rsidRPr="00FE1FC2" w:rsidRDefault="00E623E5" w:rsidP="0092495B">
      <w:pPr>
        <w:pStyle w:val="ListParagraph"/>
        <w:numPr>
          <w:ilvl w:val="1"/>
          <w:numId w:val="10"/>
        </w:numPr>
        <w:spacing w:line="276" w:lineRule="auto"/>
        <w:rPr>
          <w:rFonts w:asciiTheme="majorHAnsi" w:hAnsiTheme="majorHAnsi" w:cstheme="majorHAnsi"/>
        </w:rPr>
      </w:pPr>
      <w:r w:rsidRPr="00FE1FC2">
        <w:rPr>
          <w:rFonts w:asciiTheme="majorHAnsi" w:hAnsiTheme="majorHAnsi" w:cstheme="majorHAnsi"/>
        </w:rPr>
        <w:t>does not meet passing requirements (necessitating further edits and a subsequent representation of the work to the committee).</w:t>
      </w:r>
    </w:p>
    <w:p w14:paraId="6B20348D"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The committee will return to the defense location and dismiss the public, meeting only with the candidate and presenting their conclusions regarding the defense.</w:t>
      </w:r>
    </w:p>
    <w:p w14:paraId="4D8CF278" w14:textId="77777777" w:rsidR="00E623E5" w:rsidRPr="00FE1FC2" w:rsidRDefault="00E623E5" w:rsidP="0092495B">
      <w:pPr>
        <w:pStyle w:val="ListParagraph"/>
        <w:numPr>
          <w:ilvl w:val="0"/>
          <w:numId w:val="10"/>
        </w:numPr>
        <w:spacing w:line="276" w:lineRule="auto"/>
        <w:rPr>
          <w:rFonts w:asciiTheme="majorHAnsi" w:hAnsiTheme="majorHAnsi" w:cstheme="majorHAnsi"/>
        </w:rPr>
      </w:pPr>
      <w:r w:rsidRPr="00FE1FC2">
        <w:rPr>
          <w:rFonts w:asciiTheme="majorHAnsi" w:hAnsiTheme="majorHAnsi" w:cstheme="majorHAnsi"/>
        </w:rPr>
        <w:t>Revisions are to be expected. They should be completed and approved (as determined by the committee).</w:t>
      </w:r>
    </w:p>
    <w:p w14:paraId="333EB924" w14:textId="77777777" w:rsidR="00E623E5" w:rsidRPr="00FE1FC2" w:rsidRDefault="00E623E5" w:rsidP="00E623E5">
      <w:pPr>
        <w:pStyle w:val="ListParagraph"/>
        <w:spacing w:line="276" w:lineRule="auto"/>
        <w:rPr>
          <w:rFonts w:asciiTheme="majorHAnsi" w:hAnsiTheme="majorHAnsi" w:cstheme="majorHAnsi"/>
        </w:rPr>
      </w:pPr>
    </w:p>
    <w:p w14:paraId="085161DD" w14:textId="77777777" w:rsidR="00E623E5" w:rsidRPr="00FE1FC2" w:rsidRDefault="00E623E5" w:rsidP="00E623E5">
      <w:pPr>
        <w:rPr>
          <w:rFonts w:asciiTheme="majorHAnsi" w:hAnsiTheme="majorHAnsi" w:cstheme="majorHAnsi"/>
          <w:u w:val="single"/>
        </w:rPr>
      </w:pPr>
      <w:r w:rsidRPr="00FE1FC2">
        <w:rPr>
          <w:rFonts w:asciiTheme="majorHAnsi" w:hAnsiTheme="majorHAnsi" w:cstheme="majorHAnsi"/>
          <w:u w:val="single"/>
        </w:rPr>
        <w:t>Archiving through ProQuest</w:t>
      </w:r>
    </w:p>
    <w:p w14:paraId="35240F36" w14:textId="77777777" w:rsidR="00E623E5" w:rsidRPr="00FE1FC2" w:rsidRDefault="00E623E5" w:rsidP="00E623E5">
      <w:pPr>
        <w:rPr>
          <w:rFonts w:asciiTheme="majorHAnsi" w:hAnsiTheme="majorHAnsi" w:cstheme="majorHAnsi"/>
        </w:rPr>
      </w:pPr>
      <w:r w:rsidRPr="00FE1FC2">
        <w:rPr>
          <w:rFonts w:asciiTheme="majorHAnsi" w:hAnsiTheme="majorHAnsi" w:cstheme="majorHAnsi"/>
        </w:rPr>
        <w:t xml:space="preserve">Doctoral dissertations are considered a product of documented discoveries, findings, and insights gained through TCU-supported research. As such, the university requires that completed dissertations in fulfillment of degree requirements be made part of publicly available scholarly records as a condition of the degree awarded. TCU uses the ProQuest database to publish and archive such graduate works. The dissertation must be submitted to the TCU Library for publication; students must pay an "Archiving &amp; Publication Fee" of $10.00. Instructions for publication can be found on the </w:t>
      </w:r>
      <w:hyperlink r:id="rId34" w:history="1">
        <w:r w:rsidRPr="00FE1FC2">
          <w:rPr>
            <w:rStyle w:val="Hyperlink"/>
            <w:rFonts w:asciiTheme="majorHAnsi" w:hAnsiTheme="majorHAnsi" w:cstheme="majorHAnsi"/>
          </w:rPr>
          <w:t>TCU library’s website</w:t>
        </w:r>
      </w:hyperlink>
      <w:r w:rsidRPr="00FE1FC2">
        <w:rPr>
          <w:rFonts w:asciiTheme="majorHAnsi" w:hAnsiTheme="majorHAnsi" w:cstheme="majorHAnsi"/>
        </w:rPr>
        <w:t>.</w:t>
      </w:r>
    </w:p>
    <w:p w14:paraId="43685FBC" w14:textId="77777777" w:rsidR="00E623E5" w:rsidRPr="00FE1FC2" w:rsidRDefault="00E623E5" w:rsidP="00E623E5">
      <w:pPr>
        <w:rPr>
          <w:rFonts w:asciiTheme="majorHAnsi" w:hAnsiTheme="majorHAnsi" w:cstheme="majorHAnsi"/>
        </w:rPr>
      </w:pPr>
    </w:p>
    <w:p w14:paraId="162D9653" w14:textId="77777777" w:rsidR="00E623E5" w:rsidRPr="00FE1FC2" w:rsidRDefault="00E623E5" w:rsidP="00E623E5">
      <w:pPr>
        <w:rPr>
          <w:rFonts w:asciiTheme="majorHAnsi" w:hAnsiTheme="majorHAnsi" w:cstheme="majorHAnsi"/>
        </w:rPr>
      </w:pPr>
      <w:r w:rsidRPr="00FE1FC2">
        <w:rPr>
          <w:rFonts w:asciiTheme="majorHAnsi" w:hAnsiTheme="majorHAnsi" w:cstheme="majorHAnsi"/>
        </w:rPr>
        <w:t>The university has the right to reproduce and publicly distribute copies of the thesis or dissertation on a non-commercial basis. The student retains the right to the original work to publish derivative works of the thesis or dissertation. Students may request an embargo to delay publication of up to one year. This embargo must be requested and approved by the student’s dissertation chair before publication on ProQuest. A further extension of up to two years may be granted for special circumstances.</w:t>
      </w:r>
    </w:p>
    <w:p w14:paraId="086D7568" w14:textId="77777777" w:rsidR="00E02672" w:rsidRPr="00FE1FC2" w:rsidRDefault="00E02672" w:rsidP="007751DD">
      <w:pPr>
        <w:rPr>
          <w:rFonts w:asciiTheme="majorHAnsi" w:hAnsiTheme="majorHAnsi" w:cstheme="majorHAnsi"/>
        </w:rPr>
      </w:pPr>
    </w:p>
    <w:p w14:paraId="2D748AA5" w14:textId="77777777" w:rsidR="00DC70BE" w:rsidRPr="00FE1FC2" w:rsidRDefault="6A4F452E" w:rsidP="43E4CA19">
      <w:pPr>
        <w:pStyle w:val="Heading1"/>
        <w:jc w:val="center"/>
        <w:rPr>
          <w:rFonts w:eastAsia="Times New Roman" w:cstheme="majorHAnsi"/>
          <w:color w:val="auto"/>
          <w:sz w:val="24"/>
          <w:szCs w:val="24"/>
        </w:rPr>
      </w:pPr>
      <w:bookmarkStart w:id="96" w:name="_Toc232234620"/>
      <w:bookmarkStart w:id="97" w:name="_Toc232359786"/>
      <w:r w:rsidRPr="00FE1FC2">
        <w:rPr>
          <w:rFonts w:eastAsia="Times New Roman" w:cstheme="majorHAnsi"/>
          <w:color w:val="auto"/>
          <w:sz w:val="24"/>
          <w:szCs w:val="24"/>
        </w:rPr>
        <w:t>Forms and Documents</w:t>
      </w:r>
      <w:bookmarkEnd w:id="96"/>
      <w:bookmarkEnd w:id="97"/>
    </w:p>
    <w:p w14:paraId="6AF7A080" w14:textId="77777777" w:rsidR="00DC70BE" w:rsidRPr="00FE1FC2" w:rsidRDefault="00DC70BE" w:rsidP="00DC70BE">
      <w:pPr>
        <w:rPr>
          <w:rFonts w:asciiTheme="majorHAnsi" w:hAnsiTheme="majorHAnsi" w:cstheme="majorHAnsi"/>
        </w:rPr>
      </w:pPr>
    </w:p>
    <w:p w14:paraId="38D5300F" w14:textId="0A79B4AF" w:rsidR="00DC70BE" w:rsidRPr="00FE1FC2" w:rsidRDefault="00DC70BE" w:rsidP="00DC70BE">
      <w:pPr>
        <w:rPr>
          <w:rFonts w:asciiTheme="majorHAnsi" w:hAnsiTheme="majorHAnsi" w:cstheme="majorHAnsi"/>
        </w:rPr>
      </w:pPr>
      <w:r w:rsidRPr="00FE1FC2">
        <w:rPr>
          <w:rFonts w:asciiTheme="majorHAnsi" w:hAnsiTheme="majorHAnsi" w:cstheme="majorHAnsi"/>
        </w:rPr>
        <w:t>While the forms and documents that follow this page are specific to the Counseling &amp; Counselor Education program graduate students should also be familiar with the College of Education (COE) documents and forms posted at </w:t>
      </w:r>
      <w:hyperlink r:id="rId35" w:tgtFrame="_blank" w:history="1">
        <w:r w:rsidRPr="00FE1FC2">
          <w:rPr>
            <w:rStyle w:val="Hyperlink"/>
            <w:rFonts w:asciiTheme="majorHAnsi" w:hAnsiTheme="majorHAnsi" w:cstheme="majorHAnsi"/>
          </w:rPr>
          <w:t>https://coe.tcu.edu/forms-documents/</w:t>
        </w:r>
      </w:hyperlink>
      <w:r w:rsidRPr="00FE1FC2">
        <w:rPr>
          <w:rStyle w:val="Hyperlink"/>
          <w:rFonts w:asciiTheme="majorHAnsi" w:hAnsiTheme="majorHAnsi" w:cstheme="majorHAnsi"/>
        </w:rPr>
        <w:t>.</w:t>
      </w:r>
      <w:r w:rsidRPr="00FE1FC2">
        <w:rPr>
          <w:rFonts w:asciiTheme="majorHAnsi" w:hAnsiTheme="majorHAnsi" w:cstheme="majorHAnsi"/>
        </w:rPr>
        <w:t xml:space="preserve">  The following is a list of links to the important documents and forms posted at this site such as the Transfer Credit Request, and Intent to Graduate, among others. </w:t>
      </w:r>
    </w:p>
    <w:p w14:paraId="65A1761B" w14:textId="77777777" w:rsidR="00DC70BE" w:rsidRPr="00FE1FC2" w:rsidRDefault="00DC70BE" w:rsidP="00DC70BE">
      <w:pPr>
        <w:rPr>
          <w:rFonts w:asciiTheme="majorHAnsi" w:hAnsiTheme="majorHAnsi" w:cstheme="majorHAnsi"/>
        </w:rPr>
      </w:pPr>
    </w:p>
    <w:p w14:paraId="7DD115F6" w14:textId="77777777" w:rsidR="00DC70BE" w:rsidRPr="00FE1FC2" w:rsidRDefault="00ED7554" w:rsidP="00DC70BE">
      <w:pPr>
        <w:rPr>
          <w:rFonts w:asciiTheme="majorHAnsi" w:hAnsiTheme="majorHAnsi" w:cstheme="majorHAnsi"/>
        </w:rPr>
      </w:pPr>
      <w:hyperlink r:id="rId36" w:history="1">
        <w:r w:rsidR="00DC70BE" w:rsidRPr="00FE1FC2">
          <w:rPr>
            <w:rStyle w:val="Hyperlink"/>
            <w:rFonts w:asciiTheme="majorHAnsi" w:hAnsiTheme="majorHAnsi" w:cstheme="majorHAnsi"/>
          </w:rPr>
          <w:t>Request for Change of Graduate Faculty Advisor Form</w:t>
        </w:r>
      </w:hyperlink>
    </w:p>
    <w:p w14:paraId="59448636" w14:textId="77777777" w:rsidR="00DC70BE" w:rsidRPr="00FE1FC2" w:rsidRDefault="00ED7554" w:rsidP="00DC70BE">
      <w:pPr>
        <w:rPr>
          <w:rStyle w:val="Hyperlink"/>
          <w:rFonts w:asciiTheme="majorHAnsi" w:hAnsiTheme="majorHAnsi" w:cstheme="majorHAnsi"/>
        </w:rPr>
      </w:pPr>
      <w:hyperlink r:id="rId37" w:tgtFrame="_blank" w:history="1">
        <w:r w:rsidR="00DC70BE" w:rsidRPr="00FE1FC2">
          <w:rPr>
            <w:rStyle w:val="Hyperlink"/>
            <w:rFonts w:asciiTheme="majorHAnsi" w:hAnsiTheme="majorHAnsi" w:cstheme="majorHAnsi"/>
          </w:rPr>
          <w:t>FERPA Consent Form</w:t>
        </w:r>
      </w:hyperlink>
    </w:p>
    <w:p w14:paraId="34DDAB98" w14:textId="77777777" w:rsidR="00DC70BE" w:rsidRPr="00FE1FC2" w:rsidRDefault="00ED7554" w:rsidP="00DC70BE">
      <w:pPr>
        <w:rPr>
          <w:rStyle w:val="Hyperlink"/>
          <w:rFonts w:asciiTheme="majorHAnsi" w:hAnsiTheme="majorHAnsi" w:cstheme="majorHAnsi"/>
        </w:rPr>
      </w:pPr>
      <w:hyperlink r:id="rId38" w:history="1">
        <w:r w:rsidR="00DC70BE" w:rsidRPr="00FE1FC2">
          <w:rPr>
            <w:rStyle w:val="Hyperlink"/>
            <w:rFonts w:asciiTheme="majorHAnsi" w:hAnsiTheme="majorHAnsi" w:cstheme="majorHAnsi"/>
          </w:rPr>
          <w:t>Travel Grant Information</w:t>
        </w:r>
      </w:hyperlink>
      <w:r w:rsidR="00DC70BE" w:rsidRPr="00FE1FC2">
        <w:rPr>
          <w:rStyle w:val="Hyperlink"/>
          <w:rFonts w:asciiTheme="majorHAnsi" w:hAnsiTheme="majorHAnsi" w:cstheme="majorHAnsi"/>
        </w:rPr>
        <w:t xml:space="preserve"> </w:t>
      </w:r>
    </w:p>
    <w:p w14:paraId="370CC83A" w14:textId="77777777" w:rsidR="00DC70BE" w:rsidRPr="00FE1FC2" w:rsidRDefault="00ED7554" w:rsidP="00DC70BE">
      <w:pPr>
        <w:rPr>
          <w:rFonts w:asciiTheme="majorHAnsi" w:hAnsiTheme="majorHAnsi" w:cstheme="majorHAnsi"/>
        </w:rPr>
      </w:pPr>
      <w:hyperlink r:id="rId39" w:history="1">
        <w:r w:rsidR="00DC70BE" w:rsidRPr="00FE1FC2">
          <w:rPr>
            <w:rStyle w:val="Hyperlink"/>
            <w:rFonts w:asciiTheme="majorHAnsi" w:hAnsiTheme="majorHAnsi" w:cstheme="majorHAnsi"/>
          </w:rPr>
          <w:t xml:space="preserve">Graduate Student Travel Policy and </w:t>
        </w:r>
        <w:proofErr w:type="spellStart"/>
        <w:r w:rsidR="00DC70BE" w:rsidRPr="00FE1FC2">
          <w:rPr>
            <w:rStyle w:val="Hyperlink"/>
            <w:rFonts w:asciiTheme="majorHAnsi" w:hAnsiTheme="majorHAnsi" w:cstheme="majorHAnsi"/>
          </w:rPr>
          <w:t>CoE</w:t>
        </w:r>
        <w:proofErr w:type="spellEnd"/>
        <w:r w:rsidR="00DC70BE" w:rsidRPr="00FE1FC2">
          <w:rPr>
            <w:rStyle w:val="Hyperlink"/>
            <w:rFonts w:asciiTheme="majorHAnsi" w:hAnsiTheme="majorHAnsi" w:cstheme="majorHAnsi"/>
          </w:rPr>
          <w:t xml:space="preserve"> Graduate Travel Application</w:t>
        </w:r>
      </w:hyperlink>
    </w:p>
    <w:p w14:paraId="006A2307" w14:textId="77777777" w:rsidR="00DC70BE" w:rsidRPr="00FE1FC2" w:rsidRDefault="00ED7554" w:rsidP="00DC70BE">
      <w:pPr>
        <w:rPr>
          <w:rFonts w:asciiTheme="majorHAnsi" w:hAnsiTheme="majorHAnsi" w:cstheme="majorHAnsi"/>
        </w:rPr>
      </w:pPr>
      <w:hyperlink r:id="rId40" w:history="1">
        <w:r w:rsidR="00DC70BE" w:rsidRPr="00FE1FC2">
          <w:rPr>
            <w:rStyle w:val="Hyperlink"/>
            <w:rFonts w:asciiTheme="majorHAnsi" w:hAnsiTheme="majorHAnsi" w:cstheme="majorHAnsi"/>
          </w:rPr>
          <w:t>Information and Deadlines for Graduation</w:t>
        </w:r>
      </w:hyperlink>
    </w:p>
    <w:p w14:paraId="02CE81BD" w14:textId="77777777" w:rsidR="00DC70BE" w:rsidRPr="00FE1FC2" w:rsidRDefault="00ED7554" w:rsidP="00DC70BE">
      <w:pPr>
        <w:rPr>
          <w:rFonts w:asciiTheme="majorHAnsi" w:hAnsiTheme="majorHAnsi" w:cstheme="majorHAnsi"/>
        </w:rPr>
      </w:pPr>
      <w:hyperlink r:id="rId41" w:history="1">
        <w:r w:rsidR="00DC70BE" w:rsidRPr="00FE1FC2">
          <w:rPr>
            <w:rStyle w:val="Hyperlink"/>
            <w:rFonts w:asciiTheme="majorHAnsi" w:hAnsiTheme="majorHAnsi" w:cstheme="majorHAnsi"/>
          </w:rPr>
          <w:t>Intent to Graduate form</w:t>
        </w:r>
      </w:hyperlink>
    </w:p>
    <w:p w14:paraId="76DEE2A9" w14:textId="788ADD9F" w:rsidR="00DC70BE" w:rsidRPr="00FE1FC2" w:rsidRDefault="00ED7554" w:rsidP="00DC70BE">
      <w:pPr>
        <w:rPr>
          <w:rStyle w:val="Hyperlink"/>
          <w:rFonts w:asciiTheme="majorHAnsi" w:hAnsiTheme="majorHAnsi" w:cstheme="majorHAnsi"/>
        </w:rPr>
      </w:pPr>
      <w:hyperlink r:id="rId42" w:tgtFrame="_blank" w:history="1">
        <w:r w:rsidR="00DC70BE" w:rsidRPr="00FE1FC2">
          <w:rPr>
            <w:rStyle w:val="Hyperlink"/>
            <w:rFonts w:asciiTheme="majorHAnsi" w:hAnsiTheme="majorHAnsi" w:cstheme="majorHAnsi"/>
          </w:rPr>
          <w:t>Transfer Credit Request</w:t>
        </w:r>
      </w:hyperlink>
    </w:p>
    <w:p w14:paraId="02650837" w14:textId="78F8C55F" w:rsidR="00730BA5" w:rsidRPr="00FE1FC2" w:rsidRDefault="00730BA5" w:rsidP="00DC70BE">
      <w:pPr>
        <w:rPr>
          <w:rStyle w:val="Hyperlink"/>
          <w:rFonts w:asciiTheme="majorHAnsi" w:hAnsiTheme="majorHAnsi" w:cstheme="majorHAnsi"/>
        </w:rPr>
      </w:pPr>
    </w:p>
    <w:p w14:paraId="7AB8D1D6" w14:textId="04D793CF" w:rsidR="00235618" w:rsidRPr="00FE1FC2" w:rsidRDefault="00235618" w:rsidP="00552A0E">
      <w:pPr>
        <w:rPr>
          <w:rStyle w:val="Hyperlink"/>
          <w:rFonts w:asciiTheme="majorHAnsi" w:hAnsiTheme="majorHAnsi" w:cstheme="majorHAnsi"/>
        </w:rPr>
      </w:pPr>
      <w:r w:rsidRPr="00FE1FC2">
        <w:rPr>
          <w:rStyle w:val="Hyperlink"/>
          <w:rFonts w:asciiTheme="majorHAnsi" w:hAnsiTheme="majorHAnsi" w:cstheme="majorHAnsi"/>
        </w:rPr>
        <w:br w:type="page"/>
      </w:r>
    </w:p>
    <w:p w14:paraId="3C0B68B8" w14:textId="3964C8C3" w:rsidR="00730BA5" w:rsidRPr="00552A0E" w:rsidRDefault="00730BA5" w:rsidP="00552A0E">
      <w:pPr>
        <w:pStyle w:val="Heading1"/>
        <w:spacing w:before="0"/>
        <w:jc w:val="center"/>
        <w:rPr>
          <w:rFonts w:cstheme="majorHAnsi"/>
          <w:color w:val="4D1979"/>
          <w:sz w:val="24"/>
          <w:szCs w:val="24"/>
        </w:rPr>
      </w:pPr>
      <w:bookmarkStart w:id="98" w:name="_Toc232234621"/>
      <w:bookmarkStart w:id="99" w:name="_Toc232359787"/>
      <w:r w:rsidRPr="00552A0E">
        <w:rPr>
          <w:rFonts w:cstheme="majorHAnsi"/>
          <w:color w:val="auto"/>
          <w:sz w:val="24"/>
          <w:szCs w:val="24"/>
        </w:rPr>
        <w:t xml:space="preserve">Appendix </w:t>
      </w:r>
      <w:bookmarkEnd w:id="98"/>
      <w:r w:rsidR="00333435" w:rsidRPr="00552A0E">
        <w:rPr>
          <w:rFonts w:cstheme="majorHAnsi"/>
          <w:color w:val="auto"/>
          <w:sz w:val="24"/>
          <w:szCs w:val="24"/>
        </w:rPr>
        <w:t>A</w:t>
      </w:r>
      <w:r w:rsidR="00235618" w:rsidRPr="00552A0E">
        <w:rPr>
          <w:rFonts w:cstheme="majorHAnsi"/>
          <w:color w:val="auto"/>
          <w:sz w:val="24"/>
          <w:szCs w:val="24"/>
        </w:rPr>
        <w:t xml:space="preserve"> - </w:t>
      </w:r>
      <w:bookmarkStart w:id="100" w:name="_Toc232234622"/>
      <w:r w:rsidRPr="00552A0E">
        <w:rPr>
          <w:rFonts w:cstheme="majorHAnsi"/>
          <w:color w:val="4D1979"/>
          <w:sz w:val="24"/>
          <w:szCs w:val="24"/>
        </w:rPr>
        <w:t>Doctoral Counseling Internship Manual (Clinical)</w:t>
      </w:r>
      <w:bookmarkEnd w:id="99"/>
      <w:bookmarkEnd w:id="100"/>
    </w:p>
    <w:p w14:paraId="1CBD2E04" w14:textId="79557A0E" w:rsidR="00730BA5" w:rsidRPr="00552A0E" w:rsidRDefault="00730BA5" w:rsidP="00552A0E">
      <w:pPr>
        <w:jc w:val="center"/>
        <w:rPr>
          <w:rFonts w:asciiTheme="majorHAnsi" w:hAnsiTheme="majorHAnsi" w:cstheme="majorHAnsi"/>
        </w:rPr>
      </w:pPr>
      <w:r w:rsidRPr="00552A0E">
        <w:rPr>
          <w:rFonts w:asciiTheme="majorHAnsi" w:hAnsiTheme="majorHAnsi" w:cstheme="majorHAnsi"/>
        </w:rPr>
        <w:t>Department of Counseling and Social Change, and Inquiry</w:t>
      </w:r>
    </w:p>
    <w:p w14:paraId="209B1AC2" w14:textId="77777777" w:rsidR="00730BA5" w:rsidRPr="00552A0E" w:rsidRDefault="00730BA5" w:rsidP="00552A0E">
      <w:pPr>
        <w:jc w:val="center"/>
        <w:rPr>
          <w:rFonts w:asciiTheme="majorHAnsi" w:hAnsiTheme="majorHAnsi" w:cstheme="majorHAnsi"/>
        </w:rPr>
      </w:pPr>
      <w:r w:rsidRPr="00552A0E">
        <w:rPr>
          <w:rFonts w:asciiTheme="majorHAnsi" w:hAnsiTheme="majorHAnsi" w:cstheme="majorHAnsi"/>
        </w:rPr>
        <w:t>College of Education</w:t>
      </w:r>
    </w:p>
    <w:p w14:paraId="49957133" w14:textId="41F52B63" w:rsidR="00730BA5" w:rsidRPr="00552A0E" w:rsidRDefault="00730BA5" w:rsidP="00552A0E">
      <w:pPr>
        <w:jc w:val="center"/>
        <w:rPr>
          <w:rFonts w:asciiTheme="majorHAnsi" w:hAnsiTheme="majorHAnsi" w:cstheme="majorHAnsi"/>
        </w:rPr>
      </w:pPr>
      <w:r w:rsidRPr="00552A0E">
        <w:rPr>
          <w:rFonts w:asciiTheme="majorHAnsi" w:hAnsiTheme="majorHAnsi" w:cstheme="majorHAnsi"/>
        </w:rPr>
        <w:t>Texas Christian University</w:t>
      </w:r>
    </w:p>
    <w:p w14:paraId="1907E968" w14:textId="77777777" w:rsidR="00552A0E" w:rsidRDefault="00552A0E" w:rsidP="00552A0E">
      <w:pPr>
        <w:rPr>
          <w:rFonts w:asciiTheme="majorHAnsi" w:eastAsia="Arial" w:hAnsiTheme="majorHAnsi" w:cstheme="majorHAnsi"/>
          <w:color w:val="000000" w:themeColor="text1"/>
        </w:rPr>
      </w:pPr>
    </w:p>
    <w:p w14:paraId="052493C3" w14:textId="131CC079" w:rsidR="00730BA5" w:rsidRDefault="00730BA5" w:rsidP="00552A0E">
      <w:pPr>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This handbook is for the purpose of assisting students and supervisors in understanding the content and processes of the clinical internship for doctoral students. It does not replace individual professors’ directives and will be updated frequently as information changes. If you have a question about what is in the handbook, please contact the Coordinator of Practicum and Internship, Dr. Becky Taylor (</w:t>
      </w:r>
      <w:hyperlink r:id="rId43" w:history="1">
        <w:r w:rsidR="00552A0E" w:rsidRPr="0033362F">
          <w:rPr>
            <w:rStyle w:val="Hyperlink"/>
            <w:rFonts w:asciiTheme="majorHAnsi" w:eastAsia="Arial" w:hAnsiTheme="majorHAnsi" w:cstheme="majorHAnsi"/>
          </w:rPr>
          <w:t>e.taylor@tcu.edu</w:t>
        </w:r>
      </w:hyperlink>
      <w:r w:rsidRPr="00552A0E">
        <w:rPr>
          <w:rFonts w:asciiTheme="majorHAnsi" w:eastAsia="Arial" w:hAnsiTheme="majorHAnsi" w:cstheme="majorHAnsi"/>
          <w:color w:val="000000" w:themeColor="text1"/>
        </w:rPr>
        <w:t>).</w:t>
      </w:r>
    </w:p>
    <w:p w14:paraId="7F5F49C3" w14:textId="77777777" w:rsidR="00552A0E" w:rsidRPr="00552A0E" w:rsidRDefault="00552A0E" w:rsidP="00552A0E">
      <w:pPr>
        <w:rPr>
          <w:rFonts w:asciiTheme="majorHAnsi" w:eastAsia="Arial" w:hAnsiTheme="majorHAnsi" w:cstheme="majorHAnsi"/>
          <w:color w:val="000000" w:themeColor="text1"/>
        </w:rPr>
      </w:pPr>
    </w:p>
    <w:p w14:paraId="67455855" w14:textId="77777777" w:rsidR="00730BA5" w:rsidRPr="00552A0E" w:rsidRDefault="00730BA5" w:rsidP="00552A0E">
      <w:pPr>
        <w:pStyle w:val="Heading2"/>
        <w:spacing w:before="0"/>
        <w:rPr>
          <w:rFonts w:eastAsia="Arial" w:cstheme="majorHAnsi"/>
          <w:b/>
          <w:bCs/>
          <w:color w:val="4D1979"/>
          <w:sz w:val="24"/>
          <w:szCs w:val="24"/>
        </w:rPr>
      </w:pPr>
      <w:bookmarkStart w:id="101" w:name="_Toc232234623"/>
      <w:bookmarkStart w:id="102" w:name="_Toc232359788"/>
      <w:r w:rsidRPr="00552A0E">
        <w:rPr>
          <w:rFonts w:eastAsia="Arial" w:cstheme="majorHAnsi"/>
          <w:b/>
          <w:bCs/>
          <w:color w:val="4D1979"/>
          <w:sz w:val="24"/>
          <w:szCs w:val="24"/>
        </w:rPr>
        <w:t>What is the Doctoral Internship in Counseling (Clinical)?</w:t>
      </w:r>
      <w:bookmarkEnd w:id="101"/>
      <w:bookmarkEnd w:id="102"/>
    </w:p>
    <w:p w14:paraId="6A5AB36E" w14:textId="77777777" w:rsidR="00730BA5" w:rsidRPr="00552A0E" w:rsidRDefault="00730BA5" w:rsidP="00552A0E">
      <w:pPr>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The Doctoral Internship in Counseling (Clinical) provides advanced, supervised clinical and supervisory experiences designed to support the development of doctoral-level competence in counseling, supervision, and professional identity. Students will engage in direct counseling, supervision of master's-level counseling students, and ongoing evaluation of their clinical and supervisory practice.</w:t>
      </w:r>
    </w:p>
    <w:p w14:paraId="34A27B26" w14:textId="77777777" w:rsidR="00730BA5" w:rsidRPr="00552A0E" w:rsidRDefault="00730BA5" w:rsidP="00552A0E">
      <w:pPr>
        <w:ind w:left="720"/>
        <w:rPr>
          <w:rFonts w:asciiTheme="majorHAnsi" w:hAnsiTheme="majorHAnsi" w:cstheme="majorHAnsi"/>
        </w:rPr>
      </w:pPr>
      <w:r w:rsidRPr="00552A0E">
        <w:rPr>
          <w:rFonts w:asciiTheme="majorHAnsi" w:eastAsia="Arial" w:hAnsiTheme="majorHAnsi" w:cstheme="majorHAnsi"/>
          <w:color w:val="000000" w:themeColor="text1"/>
        </w:rPr>
        <w:t>This course represents the clinical component of the year-long doctoral internship sequence completed in conjunction with EDGU 70603 Doctoral Internship in Counseling (Non-Clinical). Together, the two internship courses comprise a minimum of 600 total internship hours completed across the internship year (summer optional, fall, and spring) in alignment with CACREP (2024) doctoral standards. (C.2)</w:t>
      </w:r>
    </w:p>
    <w:p w14:paraId="585B21C4" w14:textId="77777777" w:rsidR="00730BA5" w:rsidRPr="00552A0E" w:rsidRDefault="00730BA5" w:rsidP="00552A0E">
      <w:pPr>
        <w:ind w:left="720"/>
        <w:rPr>
          <w:rFonts w:asciiTheme="majorHAnsi" w:hAnsiTheme="majorHAnsi" w:cstheme="majorHAnsi"/>
        </w:rPr>
      </w:pPr>
      <w:r w:rsidRPr="00552A0E">
        <w:rPr>
          <w:rFonts w:asciiTheme="majorHAnsi" w:eastAsia="Arial" w:hAnsiTheme="majorHAnsi" w:cstheme="majorHAnsi"/>
          <w:color w:val="000000" w:themeColor="text1"/>
        </w:rPr>
        <w:t>Students will complete a minimum of 300 clinical internship hours across the internship year, including at least 150 direct counseling and supervision hours. Clinical and non-clinical internship experiences may occur concurrently throughout the internship year. (C.2)</w:t>
      </w:r>
    </w:p>
    <w:p w14:paraId="7EFF5B1F" w14:textId="77777777" w:rsidR="00552A0E" w:rsidRDefault="00552A0E" w:rsidP="00552A0E">
      <w:pPr>
        <w:rPr>
          <w:rFonts w:asciiTheme="majorHAnsi" w:hAnsiTheme="majorHAnsi" w:cstheme="majorHAnsi"/>
        </w:rPr>
      </w:pPr>
    </w:p>
    <w:p w14:paraId="3B2B488D" w14:textId="5AF4DE41" w:rsidR="00730BA5" w:rsidRPr="00552A0E" w:rsidRDefault="00730BA5" w:rsidP="00552A0E">
      <w:pPr>
        <w:rPr>
          <w:rFonts w:asciiTheme="majorHAnsi" w:hAnsiTheme="majorHAnsi" w:cstheme="majorHAnsi"/>
        </w:rPr>
      </w:pPr>
      <w:r w:rsidRPr="00552A0E">
        <w:rPr>
          <w:rFonts w:asciiTheme="majorHAnsi" w:hAnsiTheme="majorHAnsi" w:cstheme="majorHAnsi"/>
        </w:rPr>
        <w:t xml:space="preserve">Specifically, the clinical component of the doctoral counseling internship is a </w:t>
      </w:r>
      <w:r w:rsidRPr="00552A0E">
        <w:rPr>
          <w:rFonts w:asciiTheme="majorHAnsi" w:hAnsiTheme="majorHAnsi" w:cstheme="majorHAnsi"/>
          <w:b/>
          <w:bCs/>
        </w:rPr>
        <w:t>supervised, advanced clinical and supervision experience</w:t>
      </w:r>
      <w:r w:rsidRPr="00552A0E">
        <w:rPr>
          <w:rFonts w:asciiTheme="majorHAnsi" w:hAnsiTheme="majorHAnsi" w:cstheme="majorHAnsi"/>
        </w:rPr>
        <w:t xml:space="preserve"> in which doctoral students: (D.3)</w:t>
      </w:r>
    </w:p>
    <w:p w14:paraId="068B15BA" w14:textId="77777777" w:rsidR="00730BA5" w:rsidRPr="00552A0E" w:rsidRDefault="00730BA5" w:rsidP="00552A0E">
      <w:pPr>
        <w:numPr>
          <w:ilvl w:val="0"/>
          <w:numId w:val="11"/>
        </w:numPr>
        <w:rPr>
          <w:rFonts w:asciiTheme="majorHAnsi" w:hAnsiTheme="majorHAnsi" w:cstheme="majorHAnsi"/>
        </w:rPr>
      </w:pPr>
      <w:r w:rsidRPr="00552A0E">
        <w:rPr>
          <w:rFonts w:asciiTheme="majorHAnsi" w:hAnsiTheme="majorHAnsi" w:cstheme="majorHAnsi"/>
        </w:rPr>
        <w:t xml:space="preserve">Integrate theory, research, and practice </w:t>
      </w:r>
    </w:p>
    <w:p w14:paraId="20CD4582" w14:textId="77777777" w:rsidR="00730BA5" w:rsidRPr="00552A0E" w:rsidRDefault="00730BA5" w:rsidP="00552A0E">
      <w:pPr>
        <w:numPr>
          <w:ilvl w:val="0"/>
          <w:numId w:val="11"/>
        </w:numPr>
        <w:rPr>
          <w:rFonts w:asciiTheme="majorHAnsi" w:hAnsiTheme="majorHAnsi" w:cstheme="majorHAnsi"/>
        </w:rPr>
      </w:pPr>
      <w:r w:rsidRPr="00552A0E">
        <w:rPr>
          <w:rFonts w:asciiTheme="majorHAnsi" w:hAnsiTheme="majorHAnsi" w:cstheme="majorHAnsi"/>
        </w:rPr>
        <w:t xml:space="preserve">Develop a professional identity as a </w:t>
      </w:r>
      <w:r w:rsidRPr="00552A0E">
        <w:rPr>
          <w:rFonts w:asciiTheme="majorHAnsi" w:hAnsiTheme="majorHAnsi" w:cstheme="majorHAnsi"/>
          <w:b/>
          <w:bCs/>
        </w:rPr>
        <w:t>counselor educator and supervisor</w:t>
      </w:r>
      <w:r w:rsidRPr="00552A0E">
        <w:rPr>
          <w:rFonts w:asciiTheme="majorHAnsi" w:hAnsiTheme="majorHAnsi" w:cstheme="majorHAnsi"/>
        </w:rPr>
        <w:t xml:space="preserve"> </w:t>
      </w:r>
    </w:p>
    <w:p w14:paraId="7DF043E5" w14:textId="77777777" w:rsidR="00730BA5" w:rsidRPr="00552A0E" w:rsidRDefault="00730BA5" w:rsidP="00552A0E">
      <w:pPr>
        <w:pStyle w:val="ListParagraph"/>
        <w:numPr>
          <w:ilvl w:val="0"/>
          <w:numId w:val="11"/>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Complete the 300 required clinical and supervision hours</w:t>
      </w:r>
    </w:p>
    <w:p w14:paraId="0569A6D3" w14:textId="77777777" w:rsidR="00730BA5" w:rsidRPr="00552A0E" w:rsidRDefault="00730BA5" w:rsidP="00552A0E">
      <w:pPr>
        <w:pStyle w:val="ListParagraph"/>
        <w:numPr>
          <w:ilvl w:val="0"/>
          <w:numId w:val="11"/>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Submit all clinical and supervision logs and documentation</w:t>
      </w:r>
    </w:p>
    <w:p w14:paraId="41319F3B" w14:textId="77777777" w:rsidR="00730BA5" w:rsidRPr="00552A0E" w:rsidRDefault="00730BA5" w:rsidP="00552A0E">
      <w:pPr>
        <w:pStyle w:val="ListParagraph"/>
        <w:numPr>
          <w:ilvl w:val="0"/>
          <w:numId w:val="11"/>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Demonstrate advanced clinical competence, including case conceptualization, intervention, and ethical decision-making</w:t>
      </w:r>
    </w:p>
    <w:p w14:paraId="27B66537" w14:textId="77777777" w:rsidR="00730BA5" w:rsidRPr="00552A0E" w:rsidRDefault="00730BA5" w:rsidP="00552A0E">
      <w:pPr>
        <w:pStyle w:val="ListParagraph"/>
        <w:numPr>
          <w:ilvl w:val="0"/>
          <w:numId w:val="11"/>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Demonstrate supervision competence, including the ability to provide developmentally appropriate feedback, apply a supervision framework, and address supervisee needs</w:t>
      </w:r>
    </w:p>
    <w:p w14:paraId="1B55AD19" w14:textId="77777777" w:rsidR="00730BA5" w:rsidRDefault="00730BA5" w:rsidP="00552A0E">
      <w:pPr>
        <w:pStyle w:val="ListParagraph"/>
        <w:numPr>
          <w:ilvl w:val="0"/>
          <w:numId w:val="11"/>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Integrate a coherent theoretical orientation across counseling and supervision work</w:t>
      </w:r>
    </w:p>
    <w:p w14:paraId="2F123DCE" w14:textId="77777777" w:rsidR="00552A0E" w:rsidRPr="00552A0E" w:rsidRDefault="00552A0E" w:rsidP="00552A0E">
      <w:pPr>
        <w:pStyle w:val="ListParagraph"/>
        <w:contextualSpacing w:val="0"/>
        <w:rPr>
          <w:rFonts w:asciiTheme="majorHAnsi" w:eastAsia="Arial" w:hAnsiTheme="majorHAnsi" w:cstheme="majorHAnsi"/>
          <w:color w:val="000000" w:themeColor="text1"/>
        </w:rPr>
      </w:pPr>
    </w:p>
    <w:p w14:paraId="40DE61D0" w14:textId="77777777" w:rsidR="00730BA5" w:rsidRPr="00552A0E" w:rsidRDefault="00730BA5" w:rsidP="00552A0E">
      <w:pPr>
        <w:pStyle w:val="Heading2"/>
        <w:spacing w:before="0"/>
        <w:rPr>
          <w:rFonts w:eastAsia="Times New Roman" w:cstheme="majorHAnsi"/>
          <w:b/>
          <w:bCs/>
          <w:color w:val="4D1979"/>
          <w:sz w:val="24"/>
          <w:szCs w:val="24"/>
        </w:rPr>
      </w:pPr>
      <w:bookmarkStart w:id="103" w:name="_Toc232234624"/>
      <w:bookmarkStart w:id="104" w:name="_Toc232359789"/>
      <w:r w:rsidRPr="00552A0E">
        <w:rPr>
          <w:rFonts w:eastAsia="Times New Roman" w:cstheme="majorHAnsi"/>
          <w:b/>
          <w:bCs/>
          <w:color w:val="4D1979"/>
          <w:sz w:val="24"/>
          <w:szCs w:val="24"/>
        </w:rPr>
        <w:t>CACREP Competencies</w:t>
      </w:r>
      <w:bookmarkEnd w:id="103"/>
      <w:bookmarkEnd w:id="104"/>
    </w:p>
    <w:p w14:paraId="2E5B3836"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C.1. Prior to internship, the counselor education program assesses doctoral students’ counseling skills to ensure preparedness for the doctoral counseling internship. The counselor education program provides assistance and/or opportunities to students who need additional counseling skill preparation prior to enrolling in the doctoral internship.</w:t>
      </w:r>
    </w:p>
    <w:p w14:paraId="7C884CAD"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C.2. Doctoral students are required to complete internships that total a minimum of 600 hours. The minimum 600 hours must include supervised experiences in counseling and at least two more of the four remaining doctoral curricular areas (supervision, teaching, research and scholarship, and leadership and advocacy).</w:t>
      </w:r>
    </w:p>
    <w:p w14:paraId="13F2799E"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C.3. Doctoral students are covered by individual professional counseling liability insurance policies at any time they are providing counseling or supervision as part of their doctoral program.</w:t>
      </w:r>
    </w:p>
    <w:p w14:paraId="5830641C"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C.4. Evaluation of performance and ability to integrate and apply knowledge are conducted as part of the doctoral internship.</w:t>
      </w:r>
    </w:p>
    <w:p w14:paraId="537D6B79"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C.5. Students have regular, systematic opportunities to evaluate doctoral internship experiences and supervisors.</w:t>
      </w:r>
    </w:p>
    <w:p w14:paraId="0D90F0FA"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C.6. Individuals serving as doctoral internship supervisors for supervision, teaching, research and scholarship, and leadership and advocacy experiences have (a) a doctorate in counselor education or a graduate degree and specialized expertise to advance the student’s knowledge and skills and (b) knowledge of the program’s expectations, requirements, and evaluation procedures for students.</w:t>
      </w:r>
    </w:p>
    <w:p w14:paraId="0C796F81"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C.7. During internships, the student receives an average of one hour per week of individual and/or triadic supervision.</w:t>
      </w:r>
    </w:p>
    <w:p w14:paraId="29B762AF"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C.8. Doctoral internship students participate in an average of 1½ hours per week of group supervision on a regular schedule throughout the internship. Group supervision must be performed by a qualified core or affiliate counselor education program faculty member.</w:t>
      </w:r>
    </w:p>
    <w:p w14:paraId="7B519D9A"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D.1. Supervision of the doctoral counseling internship includes secure audio or video recordings and/or live supervision of students’ interactions with clients that are in compliance with applicable institutional, state, federal, and international privacy requirements for all program delivery types.</w:t>
      </w:r>
    </w:p>
    <w:p w14:paraId="05180879"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D.2. Written supervision agreements: a) define the roles and responsibilities of the faculty supervisor, fieldwork site supervisor, and student during the doctoral counseling internship; b) include emergency procedures; and c) detail the format and frequency of consultation between the program and the fieldwork site to monitor student learning.</w:t>
      </w:r>
    </w:p>
    <w:p w14:paraId="0609B040"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D.3. Counselor education program faculty members serving as individual/triadic or group supervisors for doctoral counseling internships have: a) relevant certifications and/or licenses, b) relevant training for in-person and/or distance counseling supervision, and c) relevant training in the technology utilized for supervision.</w:t>
      </w:r>
    </w:p>
    <w:p w14:paraId="3CBB33C2" w14:textId="77777777" w:rsidR="00730BA5" w:rsidRDefault="00730BA5" w:rsidP="00552A0E">
      <w:pPr>
        <w:rPr>
          <w:rFonts w:asciiTheme="majorHAnsi" w:hAnsiTheme="majorHAnsi" w:cstheme="majorHAnsi"/>
        </w:rPr>
      </w:pPr>
      <w:r w:rsidRPr="00552A0E">
        <w:rPr>
          <w:rFonts w:asciiTheme="majorHAnsi" w:hAnsiTheme="majorHAnsi" w:cstheme="majorHAnsi"/>
        </w:rPr>
        <w:t>D.4. Individuals serving as doctoral counseling internship fieldwork site supervisors have: a) a minimum of a master’s degree, preferably in counseling or a related profession; b) active certifications and/or licenses in their geographic location required for practice, preferably in counseling or a related profession; c) a minimum of two years independent professional experience; d) relevant training for in-person and/or distance counseling supervision; e) relevant training in the technology utilized for supervision; and f) knowledge of the program’s expectations, requirements, and evaluation procedures for students.</w:t>
      </w:r>
    </w:p>
    <w:p w14:paraId="3DD022EF" w14:textId="77777777" w:rsidR="00552A0E" w:rsidRPr="00552A0E" w:rsidRDefault="00552A0E" w:rsidP="00552A0E">
      <w:pPr>
        <w:rPr>
          <w:rFonts w:asciiTheme="majorHAnsi" w:hAnsiTheme="majorHAnsi" w:cstheme="majorHAnsi"/>
        </w:rPr>
      </w:pPr>
    </w:p>
    <w:p w14:paraId="74BD6F44" w14:textId="77777777" w:rsidR="00730BA5" w:rsidRPr="00552A0E" w:rsidRDefault="00730BA5" w:rsidP="00552A0E">
      <w:pPr>
        <w:pStyle w:val="Heading2"/>
        <w:spacing w:before="0"/>
        <w:rPr>
          <w:rFonts w:cstheme="majorHAnsi"/>
          <w:b/>
          <w:bCs/>
          <w:color w:val="4D1979"/>
          <w:sz w:val="24"/>
          <w:szCs w:val="24"/>
        </w:rPr>
      </w:pPr>
      <w:bookmarkStart w:id="105" w:name="_Toc232234625"/>
      <w:bookmarkStart w:id="106" w:name="_Toc232359790"/>
      <w:r w:rsidRPr="00552A0E">
        <w:rPr>
          <w:rFonts w:cstheme="majorHAnsi"/>
          <w:b/>
          <w:bCs/>
          <w:color w:val="4D1979"/>
          <w:sz w:val="24"/>
          <w:szCs w:val="24"/>
        </w:rPr>
        <w:t>Readiness for Clinical Internship (C.1)</w:t>
      </w:r>
      <w:bookmarkEnd w:id="105"/>
      <w:bookmarkEnd w:id="106"/>
    </w:p>
    <w:p w14:paraId="22628315" w14:textId="77777777" w:rsidR="00730BA5" w:rsidRPr="00552A0E" w:rsidRDefault="00730BA5" w:rsidP="00552A0E">
      <w:pPr>
        <w:pStyle w:val="ListParagraph"/>
        <w:numPr>
          <w:ilvl w:val="0"/>
          <w:numId w:val="12"/>
        </w:numPr>
        <w:contextualSpacing w:val="0"/>
        <w:rPr>
          <w:rFonts w:asciiTheme="majorHAnsi" w:hAnsiTheme="majorHAnsi" w:cstheme="majorHAnsi"/>
        </w:rPr>
      </w:pPr>
      <w:r w:rsidRPr="00552A0E">
        <w:rPr>
          <w:rFonts w:asciiTheme="majorHAnsi" w:hAnsiTheme="majorHAnsi" w:cstheme="majorHAnsi"/>
        </w:rPr>
        <w:t>Students must successfully complete EDGU 70403 Advanced Practicum in Counseling.</w:t>
      </w:r>
    </w:p>
    <w:p w14:paraId="384B8E60" w14:textId="77777777" w:rsidR="00730BA5" w:rsidRPr="00552A0E" w:rsidRDefault="00730BA5" w:rsidP="00552A0E">
      <w:pPr>
        <w:pStyle w:val="ListParagraph"/>
        <w:numPr>
          <w:ilvl w:val="0"/>
          <w:numId w:val="12"/>
        </w:numPr>
        <w:contextualSpacing w:val="0"/>
        <w:rPr>
          <w:rFonts w:asciiTheme="majorHAnsi" w:hAnsiTheme="majorHAnsi" w:cstheme="majorHAnsi"/>
        </w:rPr>
      </w:pPr>
      <w:r w:rsidRPr="00552A0E">
        <w:rPr>
          <w:rFonts w:asciiTheme="majorHAnsi" w:hAnsiTheme="majorHAnsi" w:cstheme="majorHAnsi"/>
        </w:rPr>
        <w:t>Students must successfully pass the Professional Counseling Performance Evaluation (PCPE).</w:t>
      </w:r>
    </w:p>
    <w:p w14:paraId="45A1D93C" w14:textId="77777777" w:rsidR="00730BA5" w:rsidRDefault="00730BA5" w:rsidP="00552A0E">
      <w:pPr>
        <w:pStyle w:val="ListParagraph"/>
        <w:numPr>
          <w:ilvl w:val="0"/>
          <w:numId w:val="12"/>
        </w:numPr>
        <w:contextualSpacing w:val="0"/>
        <w:rPr>
          <w:rFonts w:asciiTheme="majorHAnsi" w:hAnsiTheme="majorHAnsi" w:cstheme="majorHAnsi"/>
        </w:rPr>
      </w:pPr>
      <w:r w:rsidRPr="00552A0E">
        <w:rPr>
          <w:rFonts w:asciiTheme="majorHAnsi" w:hAnsiTheme="majorHAnsi" w:cstheme="majorHAnsi"/>
        </w:rPr>
        <w:t>Students have average to above average scores on the latest Disposition and Skills.</w:t>
      </w:r>
    </w:p>
    <w:p w14:paraId="4A05C923" w14:textId="77777777" w:rsidR="00552A0E" w:rsidRPr="00552A0E" w:rsidRDefault="00552A0E" w:rsidP="00552A0E">
      <w:pPr>
        <w:pStyle w:val="ListParagraph"/>
        <w:contextualSpacing w:val="0"/>
        <w:rPr>
          <w:rFonts w:asciiTheme="majorHAnsi" w:hAnsiTheme="majorHAnsi" w:cstheme="majorHAnsi"/>
        </w:rPr>
      </w:pPr>
    </w:p>
    <w:p w14:paraId="6D179CE6" w14:textId="77777777" w:rsidR="00730BA5" w:rsidRPr="00552A0E" w:rsidRDefault="00730BA5" w:rsidP="00552A0E">
      <w:pPr>
        <w:pStyle w:val="Heading2"/>
        <w:spacing w:before="0"/>
        <w:rPr>
          <w:rFonts w:cstheme="majorHAnsi"/>
          <w:b/>
          <w:bCs/>
          <w:color w:val="4D1979"/>
          <w:sz w:val="24"/>
          <w:szCs w:val="24"/>
        </w:rPr>
      </w:pPr>
      <w:bookmarkStart w:id="107" w:name="_Toc232234626"/>
      <w:bookmarkStart w:id="108" w:name="_Toc232359791"/>
      <w:r w:rsidRPr="00552A0E">
        <w:rPr>
          <w:rFonts w:cstheme="majorHAnsi"/>
          <w:b/>
          <w:bCs/>
          <w:color w:val="4D1979"/>
          <w:sz w:val="24"/>
          <w:szCs w:val="24"/>
        </w:rPr>
        <w:t>Requirements for Enrollment in Clinical Internship (C.6, D.2)</w:t>
      </w:r>
      <w:bookmarkEnd w:id="107"/>
      <w:bookmarkEnd w:id="108"/>
    </w:p>
    <w:p w14:paraId="3DEB160C"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Students must complete an official application for internship.</w:t>
      </w:r>
    </w:p>
    <w:p w14:paraId="7EB992D0" w14:textId="77777777" w:rsidR="00730BA5" w:rsidRPr="00552A0E" w:rsidRDefault="00730BA5" w:rsidP="00552A0E">
      <w:pPr>
        <w:pStyle w:val="ListParagraph"/>
        <w:numPr>
          <w:ilvl w:val="1"/>
          <w:numId w:val="13"/>
        </w:numPr>
        <w:contextualSpacing w:val="0"/>
        <w:rPr>
          <w:rFonts w:asciiTheme="majorHAnsi" w:hAnsiTheme="majorHAnsi" w:cstheme="majorHAnsi"/>
        </w:rPr>
      </w:pPr>
      <w:r w:rsidRPr="00552A0E">
        <w:rPr>
          <w:rFonts w:asciiTheme="majorHAnsi" w:hAnsiTheme="majorHAnsi" w:cstheme="majorHAnsi"/>
        </w:rPr>
        <w:t>Approved sites used by other students can be obtained through the Coordinator for Practicum and Internship.</w:t>
      </w:r>
    </w:p>
    <w:p w14:paraId="30422834"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Students may secure their own site and supervisor for internship, as long as supervisors fulfill the following requirements: Site supervisors must: (C.6, D.3)</w:t>
      </w:r>
    </w:p>
    <w:p w14:paraId="750D296E" w14:textId="77777777" w:rsidR="00730BA5" w:rsidRPr="00552A0E" w:rsidRDefault="00730BA5" w:rsidP="00552A0E">
      <w:pPr>
        <w:pStyle w:val="ListParagraph"/>
        <w:numPr>
          <w:ilvl w:val="1"/>
          <w:numId w:val="13"/>
        </w:numPr>
        <w:contextualSpacing w:val="0"/>
        <w:rPr>
          <w:rFonts w:asciiTheme="majorHAnsi" w:hAnsiTheme="majorHAnsi" w:cstheme="majorHAnsi"/>
        </w:rPr>
      </w:pPr>
      <w:r w:rsidRPr="00552A0E">
        <w:rPr>
          <w:rFonts w:asciiTheme="majorHAnsi" w:hAnsiTheme="majorHAnsi" w:cstheme="majorHAnsi"/>
        </w:rPr>
        <w:t>Have a minimum of 2 years of experience</w:t>
      </w:r>
    </w:p>
    <w:p w14:paraId="14FB594C" w14:textId="77777777" w:rsidR="00730BA5" w:rsidRPr="00552A0E" w:rsidRDefault="00730BA5" w:rsidP="00552A0E">
      <w:pPr>
        <w:pStyle w:val="ListParagraph"/>
        <w:numPr>
          <w:ilvl w:val="1"/>
          <w:numId w:val="13"/>
        </w:numPr>
        <w:contextualSpacing w:val="0"/>
        <w:rPr>
          <w:rFonts w:asciiTheme="majorHAnsi" w:hAnsiTheme="majorHAnsi" w:cstheme="majorHAnsi"/>
        </w:rPr>
      </w:pPr>
      <w:r w:rsidRPr="00552A0E">
        <w:rPr>
          <w:rFonts w:asciiTheme="majorHAnsi" w:hAnsiTheme="majorHAnsi" w:cstheme="majorHAnsi"/>
        </w:rPr>
        <w:t>A doctoral degree or graduate degree in a specialized area</w:t>
      </w:r>
    </w:p>
    <w:p w14:paraId="099D87AA" w14:textId="77777777" w:rsidR="00730BA5" w:rsidRPr="00552A0E" w:rsidRDefault="00730BA5" w:rsidP="00552A0E">
      <w:pPr>
        <w:pStyle w:val="ListParagraph"/>
        <w:numPr>
          <w:ilvl w:val="1"/>
          <w:numId w:val="13"/>
        </w:numPr>
        <w:contextualSpacing w:val="0"/>
        <w:rPr>
          <w:rFonts w:asciiTheme="majorHAnsi" w:hAnsiTheme="majorHAnsi" w:cstheme="majorHAnsi"/>
        </w:rPr>
      </w:pPr>
      <w:r w:rsidRPr="00552A0E">
        <w:rPr>
          <w:rFonts w:asciiTheme="majorHAnsi" w:hAnsiTheme="majorHAnsi" w:cstheme="majorHAnsi"/>
        </w:rPr>
        <w:t>Knowledge of the program’s expectations, requirements, and evaluation procedures through the online orientation</w:t>
      </w:r>
    </w:p>
    <w:p w14:paraId="7B6A2A12"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A second site must include the TCU Counseling Clinic.</w:t>
      </w:r>
    </w:p>
    <w:p w14:paraId="32DCDFEA"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Students must have personal liability insurance for every semester they counsel or supervise students. This is turned in with their application forms.</w:t>
      </w:r>
    </w:p>
    <w:p w14:paraId="5E86D2B9"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Complete and sign Assumption of Risk form.</w:t>
      </w:r>
    </w:p>
    <w:p w14:paraId="754EDE51"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Sign FERPA waiver form.</w:t>
      </w:r>
    </w:p>
    <w:p w14:paraId="6DB3C4D5"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Supervisors must complete the Supervisor Approval Request Form.</w:t>
      </w:r>
    </w:p>
    <w:p w14:paraId="2492FF84"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Administrators at the site (can be the Supervisor) must complete the Site Administrator Approval Request Form.</w:t>
      </w:r>
    </w:p>
    <w:p w14:paraId="3661203A" w14:textId="77777777" w:rsidR="00730BA5" w:rsidRPr="00552A0E"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If using two or more sites, the official supervisor for each site must complete the Supervisor Approval Request Form, and the administrator at each site must complete the Site Administrator Approval Request Form.</w:t>
      </w:r>
    </w:p>
    <w:p w14:paraId="471E3087" w14:textId="77777777" w:rsidR="00730BA5" w:rsidRDefault="00730BA5" w:rsidP="00552A0E">
      <w:pPr>
        <w:pStyle w:val="ListParagraph"/>
        <w:numPr>
          <w:ilvl w:val="0"/>
          <w:numId w:val="13"/>
        </w:numPr>
        <w:contextualSpacing w:val="0"/>
        <w:rPr>
          <w:rFonts w:asciiTheme="majorHAnsi" w:hAnsiTheme="majorHAnsi" w:cstheme="majorHAnsi"/>
        </w:rPr>
      </w:pPr>
      <w:r w:rsidRPr="00552A0E">
        <w:rPr>
          <w:rFonts w:asciiTheme="majorHAnsi" w:hAnsiTheme="majorHAnsi" w:cstheme="majorHAnsi"/>
        </w:rPr>
        <w:t>Students must meet with the site supervisor to determine emergency procedures in case of homicidal or suicidal ideation, ethical or legal concerns that arise, or building or weather-related disasters. (D.2)</w:t>
      </w:r>
    </w:p>
    <w:p w14:paraId="716EB4BD" w14:textId="77777777" w:rsidR="00552A0E" w:rsidRPr="00552A0E" w:rsidRDefault="00552A0E" w:rsidP="00552A0E">
      <w:pPr>
        <w:pStyle w:val="ListParagraph"/>
        <w:contextualSpacing w:val="0"/>
        <w:rPr>
          <w:rFonts w:asciiTheme="majorHAnsi" w:hAnsiTheme="majorHAnsi" w:cstheme="majorHAnsi"/>
        </w:rPr>
      </w:pPr>
    </w:p>
    <w:p w14:paraId="6C38949D" w14:textId="77777777" w:rsidR="00730BA5" w:rsidRPr="00552A0E" w:rsidRDefault="00730BA5" w:rsidP="00552A0E">
      <w:pPr>
        <w:pStyle w:val="Heading2"/>
        <w:spacing w:before="0"/>
        <w:rPr>
          <w:rFonts w:cstheme="majorHAnsi"/>
          <w:b/>
          <w:bCs/>
          <w:color w:val="4D1979"/>
          <w:sz w:val="24"/>
          <w:szCs w:val="24"/>
        </w:rPr>
      </w:pPr>
      <w:bookmarkStart w:id="109" w:name="_Toc232234627"/>
      <w:bookmarkStart w:id="110" w:name="_Toc232359792"/>
      <w:r w:rsidRPr="00552A0E">
        <w:rPr>
          <w:rFonts w:cstheme="majorHAnsi"/>
          <w:b/>
          <w:bCs/>
          <w:color w:val="4D1979"/>
          <w:sz w:val="24"/>
          <w:szCs w:val="24"/>
        </w:rPr>
        <w:t>Supervisor and Student Responsibilities (C.4, D.2)</w:t>
      </w:r>
      <w:bookmarkEnd w:id="109"/>
      <w:bookmarkEnd w:id="110"/>
    </w:p>
    <w:p w14:paraId="51AA489D" w14:textId="77777777" w:rsidR="00730BA5" w:rsidRPr="00552A0E" w:rsidRDefault="00730BA5" w:rsidP="00552A0E">
      <w:pPr>
        <w:pStyle w:val="Heading3"/>
        <w:spacing w:before="0" w:beforeAutospacing="0" w:after="0" w:afterAutospacing="0"/>
        <w:rPr>
          <w:rFonts w:asciiTheme="majorHAnsi" w:hAnsiTheme="majorHAnsi" w:cstheme="majorHAnsi"/>
          <w:color w:val="4D1979"/>
          <w:sz w:val="24"/>
          <w:szCs w:val="24"/>
        </w:rPr>
      </w:pPr>
      <w:bookmarkStart w:id="111" w:name="_Toc232234628"/>
      <w:bookmarkStart w:id="112" w:name="_Toc232359793"/>
      <w:r w:rsidRPr="00552A0E">
        <w:rPr>
          <w:rFonts w:asciiTheme="majorHAnsi" w:hAnsiTheme="majorHAnsi" w:cstheme="majorHAnsi"/>
          <w:color w:val="4D1979"/>
          <w:sz w:val="24"/>
          <w:szCs w:val="24"/>
        </w:rPr>
        <w:t>Faculty Supervisor Responsibilities</w:t>
      </w:r>
      <w:bookmarkEnd w:id="111"/>
      <w:bookmarkEnd w:id="112"/>
      <w:r w:rsidRPr="00552A0E">
        <w:rPr>
          <w:rFonts w:asciiTheme="majorHAnsi" w:hAnsiTheme="majorHAnsi" w:cstheme="majorHAnsi"/>
          <w:color w:val="4D1979"/>
          <w:sz w:val="24"/>
          <w:szCs w:val="24"/>
        </w:rPr>
        <w:t xml:space="preserve"> </w:t>
      </w:r>
    </w:p>
    <w:p w14:paraId="4497B84C" w14:textId="77777777" w:rsidR="000F09DA" w:rsidRDefault="00730BA5" w:rsidP="000F09DA">
      <w:pPr>
        <w:rPr>
          <w:rFonts w:asciiTheme="majorHAnsi" w:hAnsiTheme="majorHAnsi" w:cstheme="majorHAnsi"/>
        </w:rPr>
      </w:pPr>
      <w:r w:rsidRPr="00552A0E">
        <w:rPr>
          <w:rFonts w:asciiTheme="majorHAnsi" w:hAnsiTheme="majorHAnsi" w:cstheme="majorHAnsi"/>
        </w:rPr>
        <w:t>The faculty supervisor is responsible for overseeing the student’s doctoral internship experience and ensuring that internship activities align with program objectives, CACREP standards, and professional counseling competencies.</w:t>
      </w:r>
    </w:p>
    <w:p w14:paraId="1D20CB19" w14:textId="3C633291" w:rsidR="000F09DA" w:rsidRDefault="00730BA5" w:rsidP="000F09DA">
      <w:pPr>
        <w:rPr>
          <w:rFonts w:asciiTheme="majorHAnsi" w:hAnsiTheme="majorHAnsi" w:cstheme="majorHAnsi"/>
        </w:rPr>
      </w:pPr>
      <w:r w:rsidRPr="00552A0E">
        <w:rPr>
          <w:rFonts w:asciiTheme="majorHAnsi" w:hAnsiTheme="majorHAnsi" w:cstheme="majorHAnsi"/>
        </w:rPr>
        <w:t xml:space="preserve"> </w:t>
      </w:r>
    </w:p>
    <w:p w14:paraId="0CB0995D" w14:textId="32345800" w:rsidR="00730BA5" w:rsidRPr="00552A0E" w:rsidRDefault="00730BA5" w:rsidP="000F09DA">
      <w:pPr>
        <w:rPr>
          <w:rFonts w:asciiTheme="majorHAnsi" w:hAnsiTheme="majorHAnsi" w:cstheme="majorHAnsi"/>
        </w:rPr>
      </w:pPr>
      <w:r w:rsidRPr="00552A0E">
        <w:rPr>
          <w:rFonts w:asciiTheme="majorHAnsi" w:hAnsiTheme="majorHAnsi" w:cstheme="majorHAnsi"/>
        </w:rPr>
        <w:t>The faculty supervisor will:</w:t>
      </w:r>
    </w:p>
    <w:p w14:paraId="6DF82E98"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Provide group supervision for an average of 1 ½ hour per week on a regular schedule (C.8)</w:t>
      </w:r>
    </w:p>
    <w:p w14:paraId="652064B1"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Provide weekly individual triadic, and/or group supervision as required by the program.</w:t>
      </w:r>
    </w:p>
    <w:p w14:paraId="26C3D4A9"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Monitor student progress toward internship goals, including the development of counseling, supervision, professional identity, leadership, and counselor education competencies.</w:t>
      </w:r>
    </w:p>
    <w:p w14:paraId="41C2229F"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Review and evaluate internship documentation, including clinical logs, supervision logs, case presentations, and other required assignments.</w:t>
      </w:r>
    </w:p>
    <w:p w14:paraId="4FB715B0"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Facilitate regular consultation with fieldwork site supervisors to monitor student learning, professional development, and performance.</w:t>
      </w:r>
    </w:p>
    <w:p w14:paraId="3DC7D84E"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Provide feedback regarding counseling skills, supervision practices, ethical decision-making, professional dispositions, and readiness for advanced professional roles.</w:t>
      </w:r>
    </w:p>
    <w:p w14:paraId="36C1FA3C"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Support student development through mentorship, consultation, and guidance related to clinical practice, supervision, teaching, leadership, advocacy, research, and professional identity.</w:t>
      </w:r>
    </w:p>
    <w:p w14:paraId="4AA997BA"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Evaluate student performance and determine satisfactory progress toward internship requirements.</w:t>
      </w:r>
    </w:p>
    <w:p w14:paraId="672EA2CB"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Address concerns related to professional conduct, ethical practice, competence, gatekeeping, remediation, and student readiness when necessary.</w:t>
      </w:r>
    </w:p>
    <w:p w14:paraId="032838FD"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Ensure internship experiences comply with program policies, CACREP standards, ethical guidelines, and applicable state and federal regulations.</w:t>
      </w:r>
    </w:p>
    <w:p w14:paraId="391F0353" w14:textId="77777777" w:rsidR="00730BA5" w:rsidRPr="00552A0E"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Maintain communication with students and fieldwork site supervisors regarding expectations, performance, and any concerns that arise during the internship experience.</w:t>
      </w:r>
    </w:p>
    <w:p w14:paraId="75CF5095" w14:textId="77777777" w:rsidR="00730BA5" w:rsidRDefault="00730BA5" w:rsidP="00552A0E">
      <w:pPr>
        <w:pStyle w:val="ListParagraph"/>
        <w:numPr>
          <w:ilvl w:val="0"/>
          <w:numId w:val="24"/>
        </w:numPr>
        <w:contextualSpacing w:val="0"/>
        <w:rPr>
          <w:rFonts w:asciiTheme="majorHAnsi" w:hAnsiTheme="majorHAnsi" w:cstheme="majorHAnsi"/>
        </w:rPr>
      </w:pPr>
      <w:r w:rsidRPr="00552A0E">
        <w:rPr>
          <w:rFonts w:asciiTheme="majorHAnsi" w:hAnsiTheme="majorHAnsi" w:cstheme="majorHAnsi"/>
        </w:rPr>
        <w:t>Submit PCPE each semester of the counseling internship and contribute to the completion of Disposition and Skills yearly.</w:t>
      </w:r>
    </w:p>
    <w:p w14:paraId="7A1E3400" w14:textId="77777777" w:rsidR="000F09DA" w:rsidRPr="00552A0E" w:rsidRDefault="000F09DA" w:rsidP="000F09DA">
      <w:pPr>
        <w:pStyle w:val="ListParagraph"/>
        <w:contextualSpacing w:val="0"/>
        <w:rPr>
          <w:rFonts w:asciiTheme="majorHAnsi" w:hAnsiTheme="majorHAnsi" w:cstheme="majorHAnsi"/>
        </w:rPr>
      </w:pPr>
    </w:p>
    <w:p w14:paraId="2D535546"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13" w:name="_Toc232234629"/>
      <w:bookmarkStart w:id="114" w:name="_Toc232359794"/>
      <w:r w:rsidRPr="000F09DA">
        <w:rPr>
          <w:rFonts w:asciiTheme="majorHAnsi" w:hAnsiTheme="majorHAnsi" w:cstheme="majorHAnsi"/>
          <w:color w:val="4D1979"/>
          <w:sz w:val="24"/>
          <w:szCs w:val="24"/>
        </w:rPr>
        <w:t>Fieldwork Site Supervisor Responsibilities</w:t>
      </w:r>
      <w:bookmarkEnd w:id="113"/>
      <w:bookmarkEnd w:id="114"/>
    </w:p>
    <w:p w14:paraId="30484197" w14:textId="77777777" w:rsidR="000F09DA" w:rsidRDefault="00730BA5" w:rsidP="000F09DA">
      <w:pPr>
        <w:rPr>
          <w:rFonts w:asciiTheme="majorHAnsi" w:hAnsiTheme="majorHAnsi" w:cstheme="majorHAnsi"/>
        </w:rPr>
      </w:pPr>
      <w:r w:rsidRPr="00552A0E">
        <w:rPr>
          <w:rFonts w:asciiTheme="majorHAnsi" w:hAnsiTheme="majorHAnsi" w:cstheme="majorHAnsi"/>
        </w:rPr>
        <w:t xml:space="preserve">The fieldwork supervisor is the individual who supervises the student’s direct clinical work with clients. </w:t>
      </w:r>
    </w:p>
    <w:p w14:paraId="7A3820D5" w14:textId="77777777" w:rsidR="000F09DA" w:rsidRDefault="000F09DA" w:rsidP="000F09DA">
      <w:pPr>
        <w:rPr>
          <w:rFonts w:asciiTheme="majorHAnsi" w:hAnsiTheme="majorHAnsi" w:cstheme="majorHAnsi"/>
        </w:rPr>
      </w:pPr>
    </w:p>
    <w:p w14:paraId="70FB1CB1" w14:textId="5F091359" w:rsidR="00730BA5" w:rsidRPr="00552A0E" w:rsidRDefault="00730BA5" w:rsidP="000F09DA">
      <w:pPr>
        <w:rPr>
          <w:rFonts w:asciiTheme="majorHAnsi" w:hAnsiTheme="majorHAnsi" w:cstheme="majorHAnsi"/>
        </w:rPr>
      </w:pPr>
      <w:r w:rsidRPr="00552A0E">
        <w:rPr>
          <w:rFonts w:asciiTheme="majorHAnsi" w:hAnsiTheme="majorHAnsi" w:cstheme="majorHAnsi"/>
        </w:rPr>
        <w:t>This supervisor will:</w:t>
      </w:r>
    </w:p>
    <w:p w14:paraId="52E1746F" w14:textId="55E5E9A1" w:rsidR="00730BA5" w:rsidRPr="000F09DA" w:rsidRDefault="00730BA5" w:rsidP="000F09DA">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Provide one-to-one supervision for an average of one hour per week of individual supervision during the semester, a minimum of 15 hours total. (C7)</w:t>
      </w:r>
    </w:p>
    <w:p w14:paraId="698B1DE4" w14:textId="731E7B99" w:rsidR="00730BA5" w:rsidRPr="000F09DA" w:rsidRDefault="00730BA5" w:rsidP="000F09DA">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Be present or have a designated licensed counselor on site when supervisee is working with clients unless supervisee is a licensed counselor.</w:t>
      </w:r>
    </w:p>
    <w:p w14:paraId="1906959D" w14:textId="77777777" w:rsidR="00730BA5" w:rsidRPr="00552A0E" w:rsidRDefault="00730BA5" w:rsidP="00552A0E">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Demonstrate relevant training if supervision/counseling takes place virtually.</w:t>
      </w:r>
    </w:p>
    <w:p w14:paraId="054DDF8D" w14:textId="203D59B0" w:rsidR="00730BA5" w:rsidRPr="000F09DA" w:rsidRDefault="00730BA5" w:rsidP="000F09DA">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Complete the online supervisor training within three weeks of beginning the semester (approximately 20 minutes). This training outlines the program’s expectations, requirements, and evaluation procedures used by the TCU faculty.</w:t>
      </w:r>
    </w:p>
    <w:p w14:paraId="0326F16C" w14:textId="360AE8A7" w:rsidR="00730BA5" w:rsidRPr="000F09DA" w:rsidRDefault="00730BA5" w:rsidP="000F09DA">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Provide opportunities for counseling and video recording of a minimum of 3 clients during the course of supervision, for supervision and educational purposes only.</w:t>
      </w:r>
    </w:p>
    <w:p w14:paraId="45005E52" w14:textId="3A9D5F45" w:rsidR="00730BA5" w:rsidRPr="000F09DA" w:rsidRDefault="00730BA5" w:rsidP="000F09DA">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Maintain malpractice insurance OR be employed by an ISD or agency who provides coverage.</w:t>
      </w:r>
    </w:p>
    <w:p w14:paraId="3A2F4247" w14:textId="77777777" w:rsidR="00730BA5" w:rsidRPr="00552A0E" w:rsidRDefault="00730BA5" w:rsidP="00552A0E">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Complete monthly check-ins via Qualtrics.</w:t>
      </w:r>
    </w:p>
    <w:p w14:paraId="420E67D3" w14:textId="77777777" w:rsidR="00730BA5" w:rsidRDefault="00730BA5" w:rsidP="00552A0E">
      <w:pPr>
        <w:pStyle w:val="ListParagraph"/>
        <w:numPr>
          <w:ilvl w:val="0"/>
          <w:numId w:val="19"/>
        </w:numPr>
        <w:ind w:left="720"/>
        <w:contextualSpacing w:val="0"/>
        <w:rPr>
          <w:rFonts w:asciiTheme="majorHAnsi" w:hAnsiTheme="majorHAnsi" w:cstheme="majorHAnsi"/>
        </w:rPr>
      </w:pPr>
      <w:r w:rsidRPr="00552A0E">
        <w:rPr>
          <w:rFonts w:asciiTheme="majorHAnsi" w:hAnsiTheme="majorHAnsi" w:cstheme="majorHAnsi"/>
        </w:rPr>
        <w:t>Provide midterm and final evaluations of supervisee.</w:t>
      </w:r>
    </w:p>
    <w:p w14:paraId="53B53592" w14:textId="77777777" w:rsidR="000F09DA" w:rsidRPr="00552A0E" w:rsidRDefault="000F09DA" w:rsidP="000F09DA">
      <w:pPr>
        <w:pStyle w:val="ListParagraph"/>
        <w:contextualSpacing w:val="0"/>
        <w:rPr>
          <w:rFonts w:asciiTheme="majorHAnsi" w:hAnsiTheme="majorHAnsi" w:cstheme="majorHAnsi"/>
        </w:rPr>
      </w:pPr>
    </w:p>
    <w:p w14:paraId="3DB1CED0"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15" w:name="_Toc232234630"/>
      <w:bookmarkStart w:id="116" w:name="_Toc232359795"/>
      <w:r w:rsidRPr="000F09DA">
        <w:rPr>
          <w:rFonts w:asciiTheme="majorHAnsi" w:hAnsiTheme="majorHAnsi" w:cstheme="majorHAnsi"/>
          <w:color w:val="4D1979"/>
          <w:sz w:val="24"/>
          <w:szCs w:val="24"/>
        </w:rPr>
        <w:t>Student</w:t>
      </w:r>
      <w:bookmarkEnd w:id="115"/>
      <w:bookmarkEnd w:id="116"/>
    </w:p>
    <w:p w14:paraId="6957CE23"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Attends all scheduled class meetings, supervision sessions, and required activities.</w:t>
      </w:r>
    </w:p>
    <w:p w14:paraId="688C06FA"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Actively engage in discussions, case presentations, and supervision experiences.</w:t>
      </w:r>
    </w:p>
    <w:p w14:paraId="5EF4A519"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Provide and receive feedback in a professional, respectful, and constructive manner.</w:t>
      </w:r>
    </w:p>
    <w:p w14:paraId="6A6E88B8"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Be prepared to discuss clinical work, supervision experiences, and assigned materials.</w:t>
      </w:r>
    </w:p>
    <w:p w14:paraId="2D7FF67A"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 xml:space="preserve">Follow the </w:t>
      </w:r>
      <w:r w:rsidRPr="00552A0E">
        <w:rPr>
          <w:rFonts w:asciiTheme="majorHAnsi" w:hAnsiTheme="majorHAnsi" w:cstheme="majorHAnsi"/>
          <w:i/>
          <w:iCs/>
        </w:rPr>
        <w:t>ACA Code of Ethics</w:t>
      </w:r>
      <w:r w:rsidRPr="00552A0E">
        <w:rPr>
          <w:rFonts w:asciiTheme="majorHAnsi" w:hAnsiTheme="majorHAnsi" w:cstheme="majorHAnsi"/>
        </w:rPr>
        <w:t>.</w:t>
      </w:r>
    </w:p>
    <w:p w14:paraId="211F74EC"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Maintain a positive working relationship with supervisors by:</w:t>
      </w:r>
    </w:p>
    <w:p w14:paraId="4ED549F7" w14:textId="77777777" w:rsidR="00730BA5" w:rsidRPr="00552A0E" w:rsidRDefault="00730BA5" w:rsidP="00552A0E">
      <w:pPr>
        <w:pStyle w:val="ListParagraph"/>
        <w:numPr>
          <w:ilvl w:val="1"/>
          <w:numId w:val="20"/>
        </w:numPr>
        <w:ind w:left="1440"/>
        <w:contextualSpacing w:val="0"/>
        <w:rPr>
          <w:rFonts w:asciiTheme="majorHAnsi" w:hAnsiTheme="majorHAnsi" w:cstheme="majorHAnsi"/>
        </w:rPr>
      </w:pPr>
      <w:r w:rsidRPr="00552A0E">
        <w:rPr>
          <w:rFonts w:asciiTheme="majorHAnsi" w:hAnsiTheme="majorHAnsi" w:cstheme="majorHAnsi"/>
        </w:rPr>
        <w:t>Notifying supervisor immediately if unable to work on the assigned days.</w:t>
      </w:r>
    </w:p>
    <w:p w14:paraId="67836677" w14:textId="77777777" w:rsidR="00730BA5" w:rsidRPr="00552A0E" w:rsidRDefault="00730BA5" w:rsidP="00552A0E">
      <w:pPr>
        <w:pStyle w:val="ListParagraph"/>
        <w:numPr>
          <w:ilvl w:val="1"/>
          <w:numId w:val="20"/>
        </w:numPr>
        <w:ind w:left="1440"/>
        <w:contextualSpacing w:val="0"/>
        <w:rPr>
          <w:rFonts w:asciiTheme="majorHAnsi" w:hAnsiTheme="majorHAnsi" w:cstheme="majorHAnsi"/>
        </w:rPr>
      </w:pPr>
      <w:r w:rsidRPr="00552A0E">
        <w:rPr>
          <w:rFonts w:asciiTheme="majorHAnsi" w:hAnsiTheme="majorHAnsi" w:cstheme="majorHAnsi"/>
        </w:rPr>
        <w:t>Being respectful of actively supporting supervisor, clients, and staff.</w:t>
      </w:r>
    </w:p>
    <w:p w14:paraId="36FEC5FD" w14:textId="77777777" w:rsidR="00730BA5" w:rsidRPr="00552A0E" w:rsidRDefault="00730BA5" w:rsidP="00552A0E">
      <w:pPr>
        <w:pStyle w:val="ListParagraph"/>
        <w:numPr>
          <w:ilvl w:val="1"/>
          <w:numId w:val="20"/>
        </w:numPr>
        <w:ind w:left="1440"/>
        <w:contextualSpacing w:val="0"/>
        <w:rPr>
          <w:rFonts w:asciiTheme="majorHAnsi" w:hAnsiTheme="majorHAnsi" w:cstheme="majorHAnsi"/>
        </w:rPr>
      </w:pPr>
      <w:r w:rsidRPr="00552A0E">
        <w:rPr>
          <w:rFonts w:asciiTheme="majorHAnsi" w:hAnsiTheme="majorHAnsi" w:cstheme="majorHAnsi"/>
        </w:rPr>
        <w:t>Following directives of supervisors and administrators.</w:t>
      </w:r>
    </w:p>
    <w:p w14:paraId="66FE3DD2" w14:textId="77777777" w:rsidR="00730BA5" w:rsidRPr="00552A0E" w:rsidRDefault="00730BA5" w:rsidP="00552A0E">
      <w:pPr>
        <w:pStyle w:val="ListParagraph"/>
        <w:numPr>
          <w:ilvl w:val="1"/>
          <w:numId w:val="20"/>
        </w:numPr>
        <w:ind w:left="1440"/>
        <w:contextualSpacing w:val="0"/>
        <w:rPr>
          <w:rFonts w:asciiTheme="majorHAnsi" w:hAnsiTheme="majorHAnsi" w:cstheme="majorHAnsi"/>
        </w:rPr>
      </w:pPr>
      <w:r w:rsidRPr="00552A0E">
        <w:rPr>
          <w:rFonts w:asciiTheme="majorHAnsi" w:hAnsiTheme="majorHAnsi" w:cstheme="majorHAnsi"/>
        </w:rPr>
        <w:t>Communicate with supervisor regarding any potential harm to client or self, or any legal/ethical concern that may arise.</w:t>
      </w:r>
    </w:p>
    <w:p w14:paraId="429682FF" w14:textId="77777777" w:rsidR="00730BA5" w:rsidRPr="00552A0E" w:rsidRDefault="00730BA5" w:rsidP="00552A0E">
      <w:pPr>
        <w:pStyle w:val="ListParagraph"/>
        <w:ind w:left="1440"/>
        <w:contextualSpacing w:val="0"/>
        <w:rPr>
          <w:rFonts w:asciiTheme="majorHAnsi" w:hAnsiTheme="majorHAnsi" w:cstheme="majorHAnsi"/>
        </w:rPr>
      </w:pPr>
    </w:p>
    <w:p w14:paraId="232C4515" w14:textId="77777777" w:rsidR="00730BA5" w:rsidRPr="00552A0E" w:rsidRDefault="00730BA5" w:rsidP="00552A0E">
      <w:pPr>
        <w:pStyle w:val="ListParagraph"/>
        <w:numPr>
          <w:ilvl w:val="1"/>
          <w:numId w:val="20"/>
        </w:numPr>
        <w:ind w:left="1440"/>
        <w:contextualSpacing w:val="0"/>
        <w:rPr>
          <w:rFonts w:asciiTheme="majorHAnsi" w:hAnsiTheme="majorHAnsi" w:cstheme="majorHAnsi"/>
        </w:rPr>
      </w:pPr>
      <w:r w:rsidRPr="00552A0E">
        <w:rPr>
          <w:rFonts w:asciiTheme="majorHAnsi" w:hAnsiTheme="majorHAnsi" w:cstheme="majorHAnsi"/>
        </w:rPr>
        <w:t>Maintain positive communication style rather than complaining or complacency.</w:t>
      </w:r>
    </w:p>
    <w:p w14:paraId="15CF508A" w14:textId="6BCE9748" w:rsidR="00730BA5" w:rsidRPr="000F09DA" w:rsidRDefault="00730BA5" w:rsidP="000F09DA">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Support other students in the class by highlighting strengths, remaining hopeful, and encouraging growth.</w:t>
      </w:r>
    </w:p>
    <w:p w14:paraId="4D517175"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Maintain logs and stay up-to-date on progress notes and treatment plans.</w:t>
      </w:r>
    </w:p>
    <w:p w14:paraId="487A7F9A"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Maintain weekly documentation of supervision sessions and logs.</w:t>
      </w:r>
    </w:p>
    <w:p w14:paraId="1E7E1894" w14:textId="77777777" w:rsidR="00730BA5" w:rsidRPr="00552A0E"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Develop and present a minimum of two case studies.</w:t>
      </w:r>
    </w:p>
    <w:p w14:paraId="18C62452" w14:textId="314B4908" w:rsidR="00730BA5" w:rsidRPr="000F09DA" w:rsidRDefault="00730BA5" w:rsidP="000F09DA">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Maintain liability insurance throughout the semesters the student is counseling or supervising. (C.3)</w:t>
      </w:r>
    </w:p>
    <w:p w14:paraId="046C2C9E" w14:textId="77777777" w:rsidR="00730BA5" w:rsidRDefault="00730BA5" w:rsidP="00552A0E">
      <w:pPr>
        <w:pStyle w:val="ListParagraph"/>
        <w:numPr>
          <w:ilvl w:val="0"/>
          <w:numId w:val="20"/>
        </w:numPr>
        <w:ind w:left="720"/>
        <w:contextualSpacing w:val="0"/>
        <w:rPr>
          <w:rFonts w:asciiTheme="majorHAnsi" w:hAnsiTheme="majorHAnsi" w:cstheme="majorHAnsi"/>
        </w:rPr>
      </w:pPr>
      <w:r w:rsidRPr="00552A0E">
        <w:rPr>
          <w:rFonts w:asciiTheme="majorHAnsi" w:hAnsiTheme="majorHAnsi" w:cstheme="majorHAnsi"/>
        </w:rPr>
        <w:t>In cases of emergencies involving client welfare (homicidal/suicidal/MH), students should immediately contact their field supervisor, document the event and everyone’s actions following the event, and inform the faculty supervisor. In cases where the field supervisor or their liaison is not available, contact the faculty supervisor. (D.2)</w:t>
      </w:r>
    </w:p>
    <w:p w14:paraId="675921EE" w14:textId="77777777" w:rsidR="000F09DA" w:rsidRPr="00552A0E" w:rsidRDefault="000F09DA" w:rsidP="000F09DA">
      <w:pPr>
        <w:pStyle w:val="ListParagraph"/>
        <w:contextualSpacing w:val="0"/>
        <w:rPr>
          <w:rFonts w:asciiTheme="majorHAnsi" w:hAnsiTheme="majorHAnsi" w:cstheme="majorHAnsi"/>
        </w:rPr>
      </w:pPr>
    </w:p>
    <w:p w14:paraId="44F8602C"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17" w:name="_Toc232234631"/>
      <w:bookmarkStart w:id="118" w:name="_Toc232359796"/>
      <w:r w:rsidRPr="000F09DA">
        <w:rPr>
          <w:rFonts w:asciiTheme="majorHAnsi" w:hAnsiTheme="majorHAnsi" w:cstheme="majorHAnsi"/>
          <w:color w:val="4D1979"/>
          <w:sz w:val="24"/>
          <w:szCs w:val="24"/>
        </w:rPr>
        <w:t>Format and Frequency of Consultation Between Program and Fieldwork Site (C.4, C.5, D.2)</w:t>
      </w:r>
      <w:bookmarkEnd w:id="117"/>
      <w:bookmarkEnd w:id="118"/>
    </w:p>
    <w:p w14:paraId="078E495C" w14:textId="77777777" w:rsidR="00730BA5" w:rsidRPr="00552A0E" w:rsidRDefault="00730BA5" w:rsidP="00552A0E">
      <w:pPr>
        <w:pStyle w:val="ListParagraph"/>
        <w:numPr>
          <w:ilvl w:val="0"/>
          <w:numId w:val="23"/>
        </w:numPr>
        <w:contextualSpacing w:val="0"/>
        <w:rPr>
          <w:rFonts w:asciiTheme="majorHAnsi" w:hAnsiTheme="majorHAnsi" w:cstheme="majorHAnsi"/>
        </w:rPr>
      </w:pPr>
      <w:r w:rsidRPr="00552A0E">
        <w:rPr>
          <w:rFonts w:asciiTheme="majorHAnsi" w:hAnsiTheme="majorHAnsi" w:cstheme="majorHAnsi"/>
        </w:rPr>
        <w:t>Supervisors will be contacted monthly throughout the semester for a brief assessment of student’s work with clients, supervisors, and staff.  The monthly contact also provides an opportunity for the supervisor to comment on strengths or concerns regarding the student.</w:t>
      </w:r>
    </w:p>
    <w:p w14:paraId="78A10BEF" w14:textId="77777777" w:rsidR="00730BA5" w:rsidRPr="00552A0E" w:rsidRDefault="00730BA5" w:rsidP="00552A0E">
      <w:pPr>
        <w:pStyle w:val="ListParagraph"/>
        <w:contextualSpacing w:val="0"/>
        <w:rPr>
          <w:rFonts w:asciiTheme="majorHAnsi" w:hAnsiTheme="majorHAnsi" w:cstheme="majorHAnsi"/>
        </w:rPr>
      </w:pPr>
    </w:p>
    <w:p w14:paraId="5553D4E5" w14:textId="77777777" w:rsidR="00730BA5" w:rsidRPr="00552A0E" w:rsidRDefault="00730BA5" w:rsidP="00552A0E">
      <w:pPr>
        <w:pStyle w:val="ListParagraph"/>
        <w:numPr>
          <w:ilvl w:val="0"/>
          <w:numId w:val="23"/>
        </w:numPr>
        <w:contextualSpacing w:val="0"/>
        <w:rPr>
          <w:rFonts w:asciiTheme="majorHAnsi" w:hAnsiTheme="majorHAnsi" w:cstheme="majorHAnsi"/>
        </w:rPr>
      </w:pPr>
      <w:r w:rsidRPr="00552A0E">
        <w:rPr>
          <w:rFonts w:asciiTheme="majorHAnsi" w:hAnsiTheme="majorHAnsi" w:cstheme="majorHAnsi"/>
        </w:rPr>
        <w:t xml:space="preserve">Communication between site supervisor and program supervisor, as well as coordinator for practicum and internship is encouraged. </w:t>
      </w:r>
    </w:p>
    <w:p w14:paraId="0C1B45D0" w14:textId="77777777" w:rsidR="00730BA5" w:rsidRPr="00552A0E" w:rsidRDefault="00730BA5" w:rsidP="00552A0E">
      <w:pPr>
        <w:pStyle w:val="ListParagraph"/>
        <w:contextualSpacing w:val="0"/>
        <w:rPr>
          <w:rFonts w:asciiTheme="majorHAnsi" w:hAnsiTheme="majorHAnsi" w:cstheme="majorHAnsi"/>
        </w:rPr>
      </w:pPr>
    </w:p>
    <w:p w14:paraId="0D51F044" w14:textId="77777777" w:rsidR="00730BA5" w:rsidRDefault="00730BA5" w:rsidP="00552A0E">
      <w:pPr>
        <w:pStyle w:val="ListParagraph"/>
        <w:numPr>
          <w:ilvl w:val="0"/>
          <w:numId w:val="23"/>
        </w:numPr>
        <w:contextualSpacing w:val="0"/>
        <w:rPr>
          <w:rFonts w:asciiTheme="majorHAnsi" w:hAnsiTheme="majorHAnsi" w:cstheme="majorHAnsi"/>
        </w:rPr>
      </w:pPr>
      <w:r w:rsidRPr="00552A0E">
        <w:rPr>
          <w:rFonts w:asciiTheme="majorHAnsi" w:hAnsiTheme="majorHAnsi" w:cstheme="majorHAnsi"/>
        </w:rPr>
        <w:t>The faculty supervisor will contact the field supervisor at least once during the semester for a virtual or in-person site visit.</w:t>
      </w:r>
    </w:p>
    <w:p w14:paraId="77915A6B" w14:textId="77777777" w:rsidR="000F09DA" w:rsidRPr="000F09DA" w:rsidRDefault="000F09DA" w:rsidP="000F09DA">
      <w:pPr>
        <w:rPr>
          <w:rFonts w:asciiTheme="majorHAnsi" w:hAnsiTheme="majorHAnsi" w:cstheme="majorHAnsi"/>
        </w:rPr>
      </w:pPr>
    </w:p>
    <w:p w14:paraId="1B7B20EB" w14:textId="77777777" w:rsidR="00730BA5" w:rsidRPr="000F09DA" w:rsidRDefault="00730BA5" w:rsidP="00552A0E">
      <w:pPr>
        <w:pStyle w:val="Heading2"/>
        <w:spacing w:before="0"/>
        <w:rPr>
          <w:rFonts w:cstheme="majorHAnsi"/>
          <w:b/>
          <w:bCs/>
          <w:color w:val="4D1979"/>
          <w:sz w:val="24"/>
          <w:szCs w:val="24"/>
        </w:rPr>
      </w:pPr>
      <w:bookmarkStart w:id="119" w:name="_Toc232234632"/>
      <w:bookmarkStart w:id="120" w:name="_Toc232359797"/>
      <w:r w:rsidRPr="000F09DA">
        <w:rPr>
          <w:rFonts w:cstheme="majorHAnsi"/>
          <w:b/>
          <w:bCs/>
          <w:color w:val="4D1979"/>
          <w:sz w:val="24"/>
          <w:szCs w:val="24"/>
        </w:rPr>
        <w:t>Requirements for Supervision of Clinical Hours (C.7, C.8)</w:t>
      </w:r>
      <w:bookmarkEnd w:id="119"/>
      <w:bookmarkEnd w:id="120"/>
    </w:p>
    <w:p w14:paraId="5DAAA465" w14:textId="77777777" w:rsidR="00730BA5" w:rsidRPr="00552A0E"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Site supervisors must provide an average of one hour per week of individual and/or triadic supervision. (C.7) Your site supervisor must agree to provide the one hour of supervision each week.</w:t>
      </w:r>
    </w:p>
    <w:p w14:paraId="7671AC67" w14:textId="77777777" w:rsidR="00730BA5" w:rsidRPr="00552A0E"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Students must participate in 1 ½ hours per week of group supervision on a regular schedule throughout the internship. Group supervision is performed by a qualified core or affiliate counselor education program faculty member. (C.8) This is your internship class led by a faculty member.</w:t>
      </w:r>
    </w:p>
    <w:p w14:paraId="01EFD2F9" w14:textId="77777777" w:rsidR="00730BA5" w:rsidRPr="00552A0E"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 xml:space="preserve">Group supervision must occur synchronously. (C.8) </w:t>
      </w:r>
    </w:p>
    <w:p w14:paraId="687D4F21" w14:textId="77777777" w:rsidR="00730BA5" w:rsidRPr="00552A0E"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A minimum of 75 hours must be conducted at the TCU Counseling Clinic.</w:t>
      </w:r>
    </w:p>
    <w:p w14:paraId="2A51996E" w14:textId="77777777" w:rsidR="00730BA5" w:rsidRPr="00552A0E"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A minimum of 150 direct counseling and supervision hours must occur throughout the internship year.</w:t>
      </w:r>
    </w:p>
    <w:p w14:paraId="1777E5C8" w14:textId="77777777" w:rsidR="00730BA5" w:rsidRDefault="00730BA5" w:rsidP="00552A0E">
      <w:pPr>
        <w:pStyle w:val="ListParagraph"/>
        <w:numPr>
          <w:ilvl w:val="0"/>
          <w:numId w:val="14"/>
        </w:numPr>
        <w:contextualSpacing w:val="0"/>
        <w:rPr>
          <w:rFonts w:asciiTheme="majorHAnsi" w:hAnsiTheme="majorHAnsi" w:cstheme="majorHAnsi"/>
        </w:rPr>
      </w:pPr>
      <w:r w:rsidRPr="00552A0E">
        <w:rPr>
          <w:rFonts w:asciiTheme="majorHAnsi" w:hAnsiTheme="majorHAnsi" w:cstheme="majorHAnsi"/>
        </w:rPr>
        <w:t>Hours accumulated during summer internships may be applied toward the doctoral internship requirements with faculty approval.</w:t>
      </w:r>
    </w:p>
    <w:p w14:paraId="5F498233" w14:textId="77777777" w:rsidR="000F09DA" w:rsidRPr="00552A0E" w:rsidRDefault="000F09DA" w:rsidP="000F09DA">
      <w:pPr>
        <w:pStyle w:val="ListParagraph"/>
        <w:contextualSpacing w:val="0"/>
        <w:rPr>
          <w:rFonts w:asciiTheme="majorHAnsi" w:hAnsiTheme="majorHAnsi" w:cstheme="majorHAnsi"/>
        </w:rPr>
      </w:pPr>
    </w:p>
    <w:p w14:paraId="6DB6F4CF"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21" w:name="_Toc232234633"/>
      <w:bookmarkStart w:id="122" w:name="_Toc232359798"/>
      <w:r w:rsidRPr="000F09DA">
        <w:rPr>
          <w:rFonts w:asciiTheme="majorHAnsi" w:hAnsiTheme="majorHAnsi" w:cstheme="majorHAnsi"/>
          <w:color w:val="4D1979"/>
          <w:sz w:val="24"/>
          <w:szCs w:val="24"/>
        </w:rPr>
        <w:t>Advanced Clinical Practice (C.4)</w:t>
      </w:r>
      <w:bookmarkEnd w:id="121"/>
      <w:bookmarkEnd w:id="122"/>
    </w:p>
    <w:p w14:paraId="1EDA8A29" w14:textId="77777777" w:rsidR="00730BA5" w:rsidRPr="000F09DA" w:rsidRDefault="00730BA5" w:rsidP="000F09DA">
      <w:pPr>
        <w:pStyle w:val="ListParagraph"/>
        <w:numPr>
          <w:ilvl w:val="0"/>
          <w:numId w:val="30"/>
        </w:numPr>
        <w:rPr>
          <w:rFonts w:asciiTheme="majorHAnsi" w:hAnsiTheme="majorHAnsi" w:cstheme="majorHAnsi"/>
        </w:rPr>
      </w:pPr>
      <w:r w:rsidRPr="000F09DA">
        <w:rPr>
          <w:rFonts w:asciiTheme="majorHAnsi" w:hAnsiTheme="majorHAnsi" w:cstheme="majorHAnsi"/>
        </w:rPr>
        <w:t>Students are evaluated by the faculty professor on the presentation of two clinical cases demonstrating integration of theory, practice, and ethical decision making that demonstrate advanced clinical practice. These include:</w:t>
      </w:r>
    </w:p>
    <w:p w14:paraId="40F2FC2B" w14:textId="77777777" w:rsidR="00730BA5" w:rsidRPr="000F09DA" w:rsidRDefault="00730BA5" w:rsidP="000F09DA">
      <w:pPr>
        <w:pStyle w:val="ListParagraph"/>
        <w:numPr>
          <w:ilvl w:val="0"/>
          <w:numId w:val="31"/>
        </w:numPr>
        <w:rPr>
          <w:rFonts w:asciiTheme="majorHAnsi" w:hAnsiTheme="majorHAnsi" w:cstheme="majorHAnsi"/>
        </w:rPr>
      </w:pPr>
      <w:r w:rsidRPr="000F09DA">
        <w:rPr>
          <w:rFonts w:asciiTheme="majorHAnsi" w:hAnsiTheme="majorHAnsi" w:cstheme="majorHAnsi"/>
        </w:rPr>
        <w:t>Recording session segment</w:t>
      </w:r>
    </w:p>
    <w:p w14:paraId="44C0DD14" w14:textId="77777777" w:rsidR="00730BA5" w:rsidRPr="000F09DA" w:rsidRDefault="00730BA5" w:rsidP="000F09DA">
      <w:pPr>
        <w:pStyle w:val="ListParagraph"/>
        <w:numPr>
          <w:ilvl w:val="0"/>
          <w:numId w:val="31"/>
        </w:numPr>
        <w:rPr>
          <w:rFonts w:asciiTheme="majorHAnsi" w:hAnsiTheme="majorHAnsi" w:cstheme="majorHAnsi"/>
        </w:rPr>
      </w:pPr>
      <w:r w:rsidRPr="000F09DA">
        <w:rPr>
          <w:rFonts w:asciiTheme="majorHAnsi" w:hAnsiTheme="majorHAnsi" w:cstheme="majorHAnsi"/>
        </w:rPr>
        <w:t>Case conceptualization (written and presented)</w:t>
      </w:r>
    </w:p>
    <w:p w14:paraId="35EE31D7" w14:textId="0C02499D" w:rsidR="00730BA5" w:rsidRPr="000F09DA" w:rsidRDefault="00730BA5" w:rsidP="000F09DA">
      <w:pPr>
        <w:pStyle w:val="ListParagraph"/>
        <w:numPr>
          <w:ilvl w:val="0"/>
          <w:numId w:val="31"/>
        </w:numPr>
        <w:rPr>
          <w:rFonts w:asciiTheme="majorHAnsi" w:hAnsiTheme="majorHAnsi" w:cstheme="majorHAnsi"/>
        </w:rPr>
      </w:pPr>
      <w:r w:rsidRPr="000F09DA">
        <w:rPr>
          <w:rFonts w:asciiTheme="majorHAnsi" w:hAnsiTheme="majorHAnsi" w:cstheme="majorHAnsi"/>
        </w:rPr>
        <w:t xml:space="preserve">Intervention and treatment </w:t>
      </w:r>
      <w:r w:rsidR="000F09DA" w:rsidRPr="000F09DA">
        <w:rPr>
          <w:rFonts w:asciiTheme="majorHAnsi" w:hAnsiTheme="majorHAnsi" w:cstheme="majorHAnsi"/>
        </w:rPr>
        <w:t>rationale</w:t>
      </w:r>
    </w:p>
    <w:p w14:paraId="0DFADC53" w14:textId="77777777" w:rsidR="00730BA5" w:rsidRPr="000F09DA" w:rsidRDefault="00730BA5" w:rsidP="000F09DA">
      <w:pPr>
        <w:pStyle w:val="ListParagraph"/>
        <w:numPr>
          <w:ilvl w:val="0"/>
          <w:numId w:val="31"/>
        </w:numPr>
        <w:rPr>
          <w:rFonts w:asciiTheme="majorHAnsi" w:hAnsiTheme="majorHAnsi" w:cstheme="majorHAnsi"/>
        </w:rPr>
      </w:pPr>
      <w:r w:rsidRPr="000F09DA">
        <w:rPr>
          <w:rFonts w:asciiTheme="majorHAnsi" w:hAnsiTheme="majorHAnsi" w:cstheme="majorHAnsi"/>
        </w:rPr>
        <w:t>Ethical and cultural considerations</w:t>
      </w:r>
    </w:p>
    <w:p w14:paraId="6BE3201C" w14:textId="77777777" w:rsidR="00730BA5" w:rsidRPr="000F09DA" w:rsidRDefault="00730BA5" w:rsidP="000F09DA">
      <w:pPr>
        <w:pStyle w:val="ListParagraph"/>
        <w:numPr>
          <w:ilvl w:val="0"/>
          <w:numId w:val="31"/>
        </w:numPr>
        <w:rPr>
          <w:rFonts w:asciiTheme="majorHAnsi" w:hAnsiTheme="majorHAnsi" w:cstheme="majorHAnsi"/>
        </w:rPr>
      </w:pPr>
      <w:r w:rsidRPr="000F09DA">
        <w:rPr>
          <w:rFonts w:asciiTheme="majorHAnsi" w:hAnsiTheme="majorHAnsi" w:cstheme="majorHAnsi"/>
        </w:rPr>
        <w:t>Advanced clinical reflection</w:t>
      </w:r>
    </w:p>
    <w:p w14:paraId="14333D32" w14:textId="77777777" w:rsidR="000F09DA" w:rsidRPr="00552A0E" w:rsidRDefault="000F09DA" w:rsidP="000F09DA">
      <w:pPr>
        <w:pStyle w:val="ListParagraph"/>
        <w:ind w:left="1800"/>
        <w:contextualSpacing w:val="0"/>
        <w:rPr>
          <w:rFonts w:asciiTheme="majorHAnsi" w:hAnsiTheme="majorHAnsi" w:cstheme="majorHAnsi"/>
        </w:rPr>
      </w:pPr>
    </w:p>
    <w:p w14:paraId="0353C8B6"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23" w:name="_Toc232234634"/>
      <w:bookmarkStart w:id="124" w:name="_Toc232359799"/>
      <w:r w:rsidRPr="000F09DA">
        <w:rPr>
          <w:rFonts w:asciiTheme="majorHAnsi" w:hAnsiTheme="majorHAnsi" w:cstheme="majorHAnsi"/>
          <w:color w:val="4D1979"/>
          <w:sz w:val="24"/>
          <w:szCs w:val="24"/>
        </w:rPr>
        <w:t>Supervision of Master’s Students</w:t>
      </w:r>
      <w:bookmarkEnd w:id="123"/>
      <w:bookmarkEnd w:id="124"/>
    </w:p>
    <w:p w14:paraId="4047AF61" w14:textId="77777777" w:rsidR="00730BA5" w:rsidRPr="00552A0E" w:rsidRDefault="00730BA5" w:rsidP="000F09DA">
      <w:pPr>
        <w:pStyle w:val="ListParagraph"/>
        <w:ind w:left="0"/>
        <w:contextualSpacing w:val="0"/>
        <w:rPr>
          <w:rFonts w:asciiTheme="majorHAnsi" w:hAnsiTheme="majorHAnsi" w:cstheme="majorHAnsi"/>
        </w:rPr>
      </w:pPr>
      <w:r w:rsidRPr="00552A0E">
        <w:rPr>
          <w:rFonts w:asciiTheme="majorHAnsi" w:hAnsiTheme="majorHAnsi" w:cstheme="majorHAnsi"/>
        </w:rPr>
        <w:t>Doctoral internship students will provide weekly triadic supervision to master’s level counseling students following CACREP doctoral supervision standards.</w:t>
      </w:r>
    </w:p>
    <w:p w14:paraId="191FFE1A" w14:textId="77777777" w:rsidR="00730BA5" w:rsidRPr="00552A0E" w:rsidRDefault="00730BA5" w:rsidP="000F09DA">
      <w:pPr>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Students are evaluated by the faculty supervisor as to how they:</w:t>
      </w:r>
    </w:p>
    <w:p w14:paraId="7B63D819" w14:textId="77777777" w:rsidR="00730BA5" w:rsidRPr="00552A0E" w:rsidRDefault="00730BA5" w:rsidP="000F09DA">
      <w:pPr>
        <w:pStyle w:val="ListParagraph"/>
        <w:numPr>
          <w:ilvl w:val="0"/>
          <w:numId w:val="21"/>
        </w:numPr>
        <w:ind w:left="720"/>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Apply a coherent supervision framework grounded in theory and research</w:t>
      </w:r>
    </w:p>
    <w:p w14:paraId="4066412D" w14:textId="77777777" w:rsidR="00730BA5" w:rsidRPr="00552A0E" w:rsidRDefault="00730BA5" w:rsidP="000F09DA">
      <w:pPr>
        <w:pStyle w:val="ListParagraph"/>
        <w:numPr>
          <w:ilvl w:val="0"/>
          <w:numId w:val="16"/>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Assess supervisee developmental level and clinical needs</w:t>
      </w:r>
    </w:p>
    <w:p w14:paraId="2DDF2C32" w14:textId="77777777" w:rsidR="00730BA5" w:rsidRPr="00552A0E" w:rsidRDefault="00730BA5" w:rsidP="000F09DA">
      <w:pPr>
        <w:pStyle w:val="ListParagraph"/>
        <w:numPr>
          <w:ilvl w:val="0"/>
          <w:numId w:val="16"/>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Provide developmentally appropriate and constructive feedback</w:t>
      </w:r>
    </w:p>
    <w:p w14:paraId="65AF53A0" w14:textId="77777777" w:rsidR="00730BA5" w:rsidRPr="00552A0E" w:rsidRDefault="00730BA5" w:rsidP="000F09DA">
      <w:pPr>
        <w:pStyle w:val="ListParagraph"/>
        <w:numPr>
          <w:ilvl w:val="0"/>
          <w:numId w:val="16"/>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Address ethical, legal, multicultural, and gatekeeping considerations</w:t>
      </w:r>
    </w:p>
    <w:p w14:paraId="12281CAF" w14:textId="77777777" w:rsidR="00730BA5" w:rsidRPr="00552A0E" w:rsidRDefault="00730BA5" w:rsidP="000F09DA">
      <w:pPr>
        <w:pStyle w:val="ListParagraph"/>
        <w:numPr>
          <w:ilvl w:val="0"/>
          <w:numId w:val="16"/>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Demonstrate leadership and professional responsibility in supervision</w:t>
      </w:r>
    </w:p>
    <w:p w14:paraId="27E12D35" w14:textId="77777777" w:rsidR="00730BA5" w:rsidRPr="00552A0E" w:rsidRDefault="00730BA5" w:rsidP="000F09DA">
      <w:pPr>
        <w:pStyle w:val="ListParagraph"/>
        <w:contextualSpacing w:val="0"/>
        <w:rPr>
          <w:rFonts w:asciiTheme="majorHAnsi" w:eastAsia="Arial" w:hAnsiTheme="majorHAnsi" w:cstheme="majorHAnsi"/>
          <w:color w:val="000000" w:themeColor="text1"/>
        </w:rPr>
      </w:pPr>
    </w:p>
    <w:p w14:paraId="0490169C" w14:textId="77777777" w:rsidR="00730BA5" w:rsidRPr="00552A0E" w:rsidRDefault="00730BA5" w:rsidP="000F09DA">
      <w:pPr>
        <w:rPr>
          <w:rFonts w:asciiTheme="majorHAnsi" w:hAnsiTheme="majorHAnsi" w:cstheme="majorHAnsi"/>
        </w:rPr>
      </w:pPr>
      <w:r w:rsidRPr="00552A0E">
        <w:rPr>
          <w:rFonts w:asciiTheme="majorHAnsi" w:eastAsia="Arial" w:hAnsiTheme="majorHAnsi" w:cstheme="majorHAnsi"/>
          <w:color w:val="000000" w:themeColor="text1"/>
        </w:rPr>
        <w:t>Weekly supervision logs and documentation must include:</w:t>
      </w:r>
    </w:p>
    <w:p w14:paraId="26C015AC" w14:textId="77777777" w:rsidR="00730BA5" w:rsidRPr="00552A0E" w:rsidRDefault="00730BA5" w:rsidP="000F09DA">
      <w:pPr>
        <w:pStyle w:val="ListParagraph"/>
        <w:numPr>
          <w:ilvl w:val="0"/>
          <w:numId w:val="15"/>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Session focus</w:t>
      </w:r>
    </w:p>
    <w:p w14:paraId="320C2766" w14:textId="77777777" w:rsidR="00730BA5" w:rsidRPr="00552A0E" w:rsidRDefault="00730BA5" w:rsidP="000F09DA">
      <w:pPr>
        <w:pStyle w:val="ListParagraph"/>
        <w:numPr>
          <w:ilvl w:val="0"/>
          <w:numId w:val="15"/>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Supervision interventions utilized</w:t>
      </w:r>
    </w:p>
    <w:p w14:paraId="17504B93" w14:textId="77777777" w:rsidR="00730BA5" w:rsidRPr="00552A0E" w:rsidRDefault="00730BA5" w:rsidP="000F09DA">
      <w:pPr>
        <w:pStyle w:val="ListParagraph"/>
        <w:numPr>
          <w:ilvl w:val="0"/>
          <w:numId w:val="15"/>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Assessment of supervisee strengths and growth areas</w:t>
      </w:r>
    </w:p>
    <w:p w14:paraId="7E6FFFDE" w14:textId="77777777" w:rsidR="00730BA5" w:rsidRPr="00552A0E" w:rsidRDefault="00730BA5" w:rsidP="000F09DA">
      <w:pPr>
        <w:pStyle w:val="ListParagraph"/>
        <w:numPr>
          <w:ilvl w:val="0"/>
          <w:numId w:val="15"/>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Ethical or clinical concerns</w:t>
      </w:r>
    </w:p>
    <w:p w14:paraId="29B7F411" w14:textId="77777777" w:rsidR="00730BA5" w:rsidRPr="00552A0E" w:rsidRDefault="00730BA5" w:rsidP="000F09DA">
      <w:pPr>
        <w:pStyle w:val="ListParagraph"/>
        <w:numPr>
          <w:ilvl w:val="0"/>
          <w:numId w:val="15"/>
        </w:numPr>
        <w:contextualSpacing w:val="0"/>
        <w:rPr>
          <w:rFonts w:asciiTheme="majorHAnsi" w:eastAsia="Arial" w:hAnsiTheme="majorHAnsi" w:cstheme="majorHAnsi"/>
          <w:color w:val="000000" w:themeColor="text1"/>
        </w:rPr>
      </w:pPr>
      <w:r w:rsidRPr="00552A0E">
        <w:rPr>
          <w:rFonts w:asciiTheme="majorHAnsi" w:eastAsia="Arial" w:hAnsiTheme="majorHAnsi" w:cstheme="majorHAnsi"/>
          <w:color w:val="000000" w:themeColor="text1"/>
        </w:rPr>
        <w:t>Recommendations and follow-up plans</w:t>
      </w:r>
    </w:p>
    <w:p w14:paraId="111AF2F1" w14:textId="77777777" w:rsidR="00730BA5" w:rsidRPr="00552A0E" w:rsidRDefault="00730BA5" w:rsidP="00552A0E">
      <w:pPr>
        <w:rPr>
          <w:rFonts w:asciiTheme="majorHAnsi" w:eastAsia="Arial" w:hAnsiTheme="majorHAnsi" w:cstheme="majorHAnsi"/>
          <w:color w:val="000000" w:themeColor="text1"/>
        </w:rPr>
      </w:pPr>
    </w:p>
    <w:p w14:paraId="51E6B4F5" w14:textId="77777777" w:rsidR="00730BA5" w:rsidRPr="000F09DA" w:rsidRDefault="00730BA5" w:rsidP="00552A0E">
      <w:pPr>
        <w:pStyle w:val="Heading2"/>
        <w:spacing w:before="0"/>
        <w:rPr>
          <w:rFonts w:eastAsia="Arial" w:cstheme="majorHAnsi"/>
          <w:b/>
          <w:bCs/>
          <w:color w:val="4D1979"/>
          <w:sz w:val="24"/>
          <w:szCs w:val="24"/>
        </w:rPr>
      </w:pPr>
      <w:bookmarkStart w:id="125" w:name="_Toc232234635"/>
      <w:bookmarkStart w:id="126" w:name="_Toc232359800"/>
      <w:r w:rsidRPr="000F09DA">
        <w:rPr>
          <w:rFonts w:eastAsia="Arial" w:cstheme="majorHAnsi"/>
          <w:b/>
          <w:bCs/>
          <w:color w:val="4D1979"/>
          <w:sz w:val="24"/>
          <w:szCs w:val="24"/>
        </w:rPr>
        <w:t>Evaluation of Student Performance (C.4, C.5)</w:t>
      </w:r>
      <w:bookmarkEnd w:id="125"/>
      <w:bookmarkEnd w:id="126"/>
    </w:p>
    <w:p w14:paraId="1AB8F7B1"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Students are evaluated throughout the semester they are in the practicum or clinical internship by the faculty supervisor as outlined above and in the syllabus. Formal evaluations are conducted by the field site supervisor twice a semester, once at midterm and then at the end of the semester, using a Qualtrics survey.</w:t>
      </w:r>
    </w:p>
    <w:p w14:paraId="3D66E913" w14:textId="479CEDEA" w:rsidR="000F09DA" w:rsidRDefault="00730BA5" w:rsidP="00552A0E">
      <w:pPr>
        <w:rPr>
          <w:rFonts w:asciiTheme="majorHAnsi" w:hAnsiTheme="majorHAnsi" w:cstheme="majorHAnsi"/>
        </w:rPr>
      </w:pPr>
      <w:r w:rsidRPr="00552A0E">
        <w:rPr>
          <w:rFonts w:asciiTheme="majorHAnsi" w:hAnsiTheme="majorHAnsi" w:cstheme="majorHAnsi"/>
        </w:rPr>
        <w:t xml:space="preserve">Faculty supervisors evaluate students through required case studies (minimum of two) in which students develop and present case studies; complete progress notes; and develop and write about their personal philosophy of supervision. Students will also be evaluated through their contributions to class discussion regarding case studies. </w:t>
      </w:r>
    </w:p>
    <w:p w14:paraId="02C7F341" w14:textId="77777777" w:rsidR="000F09DA" w:rsidRPr="00552A0E" w:rsidRDefault="000F09DA" w:rsidP="00552A0E">
      <w:pPr>
        <w:rPr>
          <w:rFonts w:asciiTheme="majorHAnsi" w:hAnsiTheme="majorHAnsi" w:cstheme="majorHAnsi"/>
        </w:rPr>
      </w:pPr>
    </w:p>
    <w:p w14:paraId="216BFA51" w14:textId="77777777" w:rsidR="00730BA5" w:rsidRPr="000F09DA" w:rsidRDefault="00730BA5" w:rsidP="00552A0E">
      <w:pPr>
        <w:pStyle w:val="Heading2"/>
        <w:spacing w:before="0"/>
        <w:rPr>
          <w:rFonts w:cstheme="majorHAnsi"/>
          <w:b/>
          <w:bCs/>
          <w:color w:val="4D1979"/>
          <w:sz w:val="24"/>
          <w:szCs w:val="24"/>
        </w:rPr>
      </w:pPr>
      <w:bookmarkStart w:id="127" w:name="_Toc232234636"/>
      <w:bookmarkStart w:id="128" w:name="_Toc232359801"/>
      <w:r w:rsidRPr="000F09DA">
        <w:rPr>
          <w:rFonts w:cstheme="majorHAnsi"/>
          <w:b/>
          <w:bCs/>
          <w:color w:val="4D1979"/>
          <w:sz w:val="24"/>
          <w:szCs w:val="24"/>
        </w:rPr>
        <w:t>Video Recordings and Live Supervision (D.1)</w:t>
      </w:r>
      <w:bookmarkEnd w:id="127"/>
      <w:bookmarkEnd w:id="128"/>
    </w:p>
    <w:p w14:paraId="466EAB86"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Students will be required to record at least two videos of their clinical work as part of their case study assignments, as well as other assignments relating to clinical work, including counseling and supervision. Videos will be reviewed by the faculty supervisor and in group supervision according to the schedule outlined in the syllabus.</w:t>
      </w:r>
    </w:p>
    <w:p w14:paraId="1EB71311"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All recordings must comply with:</w:t>
      </w:r>
    </w:p>
    <w:p w14:paraId="70632F6A" w14:textId="77777777" w:rsidR="00730BA5" w:rsidRPr="00552A0E" w:rsidRDefault="00730BA5" w:rsidP="00552A0E">
      <w:pPr>
        <w:pStyle w:val="ListParagraph"/>
        <w:numPr>
          <w:ilvl w:val="1"/>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Site policies and procedures</w:t>
      </w:r>
    </w:p>
    <w:p w14:paraId="281EF736" w14:textId="77777777" w:rsidR="00730BA5" w:rsidRPr="00552A0E" w:rsidRDefault="00730BA5" w:rsidP="00552A0E">
      <w:pPr>
        <w:pStyle w:val="ListParagraph"/>
        <w:numPr>
          <w:ilvl w:val="1"/>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Informed consent requirements</w:t>
      </w:r>
    </w:p>
    <w:p w14:paraId="46FE9647" w14:textId="77777777" w:rsidR="00730BA5" w:rsidRPr="00552A0E" w:rsidRDefault="00730BA5" w:rsidP="00552A0E">
      <w:pPr>
        <w:pStyle w:val="ListParagraph"/>
        <w:numPr>
          <w:ilvl w:val="1"/>
          <w:numId w:val="18"/>
        </w:numPr>
        <w:contextualSpacing w:val="0"/>
        <w:rPr>
          <w:rFonts w:asciiTheme="majorHAnsi" w:hAnsiTheme="majorHAnsi" w:cstheme="majorHAnsi"/>
        </w:rPr>
      </w:pPr>
      <w:r w:rsidRPr="00552A0E">
        <w:rPr>
          <w:rFonts w:asciiTheme="majorHAnsi" w:eastAsia="Arial" w:hAnsiTheme="majorHAnsi" w:cstheme="majorHAnsi"/>
          <w:color w:val="000000" w:themeColor="text1"/>
        </w:rPr>
        <w:t>HIPAA, FERPA, ACA ethical standards, and all applicable institutional, state, and federal privacy regulations</w:t>
      </w:r>
    </w:p>
    <w:p w14:paraId="2FD7FC75" w14:textId="77777777" w:rsidR="00730BA5" w:rsidRPr="00552A0E" w:rsidRDefault="00730BA5" w:rsidP="00552A0E">
      <w:pPr>
        <w:pStyle w:val="NormalWeb"/>
        <w:numPr>
          <w:ilvl w:val="0"/>
          <w:numId w:val="18"/>
        </w:numPr>
        <w:spacing w:before="0" w:beforeAutospacing="0" w:after="0" w:afterAutospacing="0"/>
        <w:rPr>
          <w:rFonts w:asciiTheme="majorHAnsi" w:hAnsiTheme="majorHAnsi" w:cstheme="majorHAnsi"/>
          <w:color w:val="000000"/>
          <w:sz w:val="24"/>
          <w:szCs w:val="24"/>
        </w:rPr>
      </w:pPr>
      <w:r w:rsidRPr="00552A0E">
        <w:rPr>
          <w:rFonts w:asciiTheme="majorHAnsi" w:hAnsiTheme="majorHAnsi" w:cstheme="majorHAnsi"/>
          <w:color w:val="000000"/>
          <w:sz w:val="24"/>
          <w:szCs w:val="24"/>
        </w:rPr>
        <w:t>Protected health information (PHI) is collected at the TCU/FWISD Counseling Clinic. All PHI is stored in a protected Electronic Health Record system, Clinic Note. Supervisors and students are able to access Clinic Note through the single sign system using Okta integration. Students all receive individual training from a doctoral student on clinic note and confidentiality expectations, policies, ad procedures in addition to training about privacy and confidentiality expectation are covered in the clinic orientation and in supervision. Any physical PHI paperwork or data is scanned, uploaded to clinic note, and shredded. Some PHI (specifically client artwork) may be kept in paper form at the clinic in the workroom in a locked cabinet and secured behind two locked doors daily. These Clinic processes are the same for students in both the MEd Clinical Mental Health and the PhD Counseling &amp; Counselor Education programs.</w:t>
      </w:r>
    </w:p>
    <w:p w14:paraId="0BFCE61B" w14:textId="77777777" w:rsidR="00730BA5" w:rsidRPr="00552A0E" w:rsidRDefault="00730BA5" w:rsidP="00552A0E">
      <w:pPr>
        <w:pStyle w:val="NormalWeb"/>
        <w:numPr>
          <w:ilvl w:val="0"/>
          <w:numId w:val="18"/>
        </w:numPr>
        <w:spacing w:before="0" w:beforeAutospacing="0" w:after="0" w:afterAutospacing="0"/>
        <w:rPr>
          <w:rFonts w:asciiTheme="majorHAnsi" w:hAnsiTheme="majorHAnsi" w:cstheme="majorHAnsi"/>
          <w:color w:val="000000"/>
          <w:sz w:val="24"/>
          <w:szCs w:val="24"/>
        </w:rPr>
      </w:pPr>
      <w:r w:rsidRPr="00552A0E">
        <w:rPr>
          <w:rFonts w:asciiTheme="majorHAnsi" w:hAnsiTheme="majorHAnsi" w:cstheme="majorHAnsi"/>
          <w:color w:val="000000"/>
          <w:sz w:val="24"/>
          <w:szCs w:val="24"/>
        </w:rPr>
        <w:t>For purposes of supervision and course assignments related to counseling provided outside the Clinic, TCU offers TCU Box, a cloud-based storage and collaboration service for current employees and students. Client data are de-identified when stored in Box and deleted at the end of each academic term. These practices are explained during the informed consent process with clients.</w:t>
      </w:r>
    </w:p>
    <w:p w14:paraId="001445DF" w14:textId="77777777" w:rsidR="00730BA5" w:rsidRPr="00552A0E" w:rsidRDefault="00730BA5" w:rsidP="00552A0E">
      <w:pPr>
        <w:pStyle w:val="NormalWeb"/>
        <w:numPr>
          <w:ilvl w:val="0"/>
          <w:numId w:val="18"/>
        </w:numPr>
        <w:spacing w:before="0" w:beforeAutospacing="0" w:after="0" w:afterAutospacing="0"/>
        <w:rPr>
          <w:rFonts w:asciiTheme="majorHAnsi" w:hAnsiTheme="majorHAnsi" w:cstheme="majorHAnsi"/>
          <w:color w:val="000000"/>
          <w:sz w:val="24"/>
          <w:szCs w:val="24"/>
        </w:rPr>
      </w:pPr>
      <w:r w:rsidRPr="00552A0E">
        <w:rPr>
          <w:rFonts w:asciiTheme="majorHAnsi" w:hAnsiTheme="majorHAnsi" w:cstheme="majorHAnsi"/>
          <w:color w:val="000000"/>
          <w:sz w:val="24"/>
          <w:szCs w:val="24"/>
        </w:rPr>
        <w:t>The State Authorization Reciprocity Agreement (SARA) is a voluntary agreement among the 49 SARA member states, the District of Columbia, the U.S. Virgin Islands, and Puerto Rico to permit certain types of educational activities without requiring institutions to seek state-by-state authorization. TCU has been approved to participate in the National Council for State Authorization Reciprocity Agreements. TCU follows the guidelines of the Council of Regional Accrediting Commissions (C-RAC) (2011). (NC-SARA, 08/27/2019-13:27). The guidelines assure the integrity of TCU’s online and distance learning course offerings and ensures TCU is following accreditors’ standards. Furthermore, by following C-RAC 2011, we are meeting NC_SARA’s criterion for participation. These best practices are in addition to the Addressing Distance and Correspondence Courses Guidelines and Best Practices For Electronically Offered Degree and Certificate Programs from the Southern Association of Colleges and Schools, TCU’s accreditor.</w:t>
      </w:r>
    </w:p>
    <w:p w14:paraId="24C927FF"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Students are responsible for obtaining documented informed consent for recording.</w:t>
      </w:r>
    </w:p>
    <w:p w14:paraId="54102D04"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Recordings must be securely stored and submitted using approved platforms only.</w:t>
      </w:r>
    </w:p>
    <w:p w14:paraId="0B9BCF98"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 xml:space="preserve">All identifying client information must be protected in accordance with ethical and legal standards. </w:t>
      </w:r>
    </w:p>
    <w:p w14:paraId="7377A53A" w14:textId="77777777" w:rsidR="00730BA5" w:rsidRPr="00552A0E" w:rsidRDefault="00730BA5" w:rsidP="00552A0E">
      <w:pPr>
        <w:pStyle w:val="ListParagraph"/>
        <w:numPr>
          <w:ilvl w:val="0"/>
          <w:numId w:val="18"/>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If a student’s site does not permit recording, it is the student’s responsibility to:</w:t>
      </w:r>
    </w:p>
    <w:p w14:paraId="500A85F3" w14:textId="77777777" w:rsidR="00730BA5" w:rsidRPr="00552A0E" w:rsidRDefault="00730BA5" w:rsidP="00552A0E">
      <w:pPr>
        <w:pStyle w:val="ListParagraph"/>
        <w:numPr>
          <w:ilvl w:val="0"/>
          <w:numId w:val="17"/>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Discuss this with the instructor at the beginning of the semester, and</w:t>
      </w:r>
    </w:p>
    <w:p w14:paraId="3EC19A10" w14:textId="77777777" w:rsidR="00730BA5" w:rsidRPr="00552A0E" w:rsidRDefault="00730BA5" w:rsidP="00552A0E">
      <w:pPr>
        <w:pStyle w:val="ListParagraph"/>
        <w:numPr>
          <w:ilvl w:val="0"/>
          <w:numId w:val="17"/>
        </w:numPr>
        <w:contextualSpacing w:val="0"/>
        <w:rPr>
          <w:rFonts w:asciiTheme="majorHAnsi" w:hAnsiTheme="majorHAnsi" w:cstheme="majorHAnsi"/>
          <w:color w:val="000000" w:themeColor="text1"/>
        </w:rPr>
      </w:pPr>
      <w:r w:rsidRPr="00552A0E">
        <w:rPr>
          <w:rFonts w:asciiTheme="majorHAnsi" w:hAnsiTheme="majorHAnsi" w:cstheme="majorHAnsi"/>
          <w:color w:val="000000" w:themeColor="text1"/>
        </w:rPr>
        <w:t>Obtain approval for an alternative placement or recording arrangement</w:t>
      </w:r>
    </w:p>
    <w:p w14:paraId="24402909" w14:textId="77777777" w:rsidR="00730BA5" w:rsidRPr="00552A0E" w:rsidRDefault="00730BA5" w:rsidP="00552A0E">
      <w:pPr>
        <w:rPr>
          <w:rFonts w:asciiTheme="majorHAnsi" w:hAnsiTheme="majorHAnsi" w:cstheme="majorHAnsi"/>
          <w:color w:val="000000" w:themeColor="text1"/>
        </w:rPr>
      </w:pPr>
    </w:p>
    <w:p w14:paraId="4C731436" w14:textId="77777777" w:rsidR="00730BA5" w:rsidRPr="000F09DA" w:rsidRDefault="00730BA5" w:rsidP="00552A0E">
      <w:pPr>
        <w:pStyle w:val="Heading2"/>
        <w:spacing w:before="0"/>
        <w:rPr>
          <w:rFonts w:cstheme="majorHAnsi"/>
          <w:b/>
          <w:bCs/>
          <w:color w:val="4D1979"/>
          <w:sz w:val="24"/>
          <w:szCs w:val="24"/>
        </w:rPr>
      </w:pPr>
      <w:bookmarkStart w:id="129" w:name="_Toc232234637"/>
      <w:bookmarkStart w:id="130" w:name="_Toc232359802"/>
      <w:r w:rsidRPr="000F09DA">
        <w:rPr>
          <w:rFonts w:cstheme="majorHAnsi"/>
          <w:b/>
          <w:bCs/>
          <w:color w:val="4D1979"/>
          <w:sz w:val="24"/>
          <w:szCs w:val="24"/>
        </w:rPr>
        <w:t>Emergency Procedures</w:t>
      </w:r>
      <w:bookmarkEnd w:id="129"/>
      <w:bookmarkEnd w:id="130"/>
    </w:p>
    <w:p w14:paraId="75DB4291" w14:textId="77777777" w:rsidR="00730BA5" w:rsidRPr="00552A0E" w:rsidRDefault="00730BA5" w:rsidP="00552A0E">
      <w:pPr>
        <w:rPr>
          <w:rFonts w:asciiTheme="majorHAnsi" w:hAnsiTheme="majorHAnsi" w:cstheme="majorHAnsi"/>
          <w:i/>
          <w:iCs/>
        </w:rPr>
      </w:pPr>
      <w:r w:rsidRPr="00552A0E">
        <w:rPr>
          <w:rFonts w:asciiTheme="majorHAnsi" w:hAnsiTheme="majorHAnsi" w:cstheme="majorHAnsi"/>
        </w:rPr>
        <w:t xml:space="preserve">The following outlines emergency procedures for the </w:t>
      </w:r>
      <w:r w:rsidRPr="00552A0E">
        <w:rPr>
          <w:rFonts w:asciiTheme="majorHAnsi" w:hAnsiTheme="majorHAnsi" w:cstheme="majorHAnsi"/>
          <w:b/>
          <w:bCs/>
          <w:color w:val="7030A0"/>
        </w:rPr>
        <w:t>FROG Care Clinic</w:t>
      </w:r>
      <w:r w:rsidRPr="00552A0E">
        <w:rPr>
          <w:rFonts w:asciiTheme="majorHAnsi" w:hAnsiTheme="majorHAnsi" w:cstheme="majorHAnsi"/>
          <w:color w:val="7030A0"/>
        </w:rPr>
        <w:t xml:space="preserve"> </w:t>
      </w:r>
      <w:r w:rsidRPr="00552A0E">
        <w:rPr>
          <w:rFonts w:asciiTheme="majorHAnsi" w:hAnsiTheme="majorHAnsi" w:cstheme="majorHAnsi"/>
        </w:rPr>
        <w:t xml:space="preserve">as noted in the </w:t>
      </w:r>
      <w:r w:rsidRPr="00552A0E">
        <w:rPr>
          <w:rFonts w:asciiTheme="majorHAnsi" w:hAnsiTheme="majorHAnsi" w:cstheme="majorHAnsi"/>
          <w:i/>
          <w:iCs/>
        </w:rPr>
        <w:t>Student and Supervisor Handbook.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80"/>
        <w:gridCol w:w="3580"/>
      </w:tblGrid>
      <w:tr w:rsidR="00730BA5" w:rsidRPr="00552A0E" w14:paraId="6229898D" w14:textId="77777777" w:rsidTr="00F56286">
        <w:trPr>
          <w:tblHeader/>
        </w:trPr>
        <w:tc>
          <w:tcPr>
            <w:tcW w:w="2200" w:type="dxa"/>
            <w:tcBorders>
              <w:top w:val="single" w:sz="4" w:space="0" w:color="B8B8B8"/>
              <w:left w:val="single" w:sz="4" w:space="0" w:color="B8B8B8"/>
              <w:bottom w:val="single" w:sz="4" w:space="0" w:color="B8B8B8"/>
              <w:right w:val="single" w:sz="4" w:space="0" w:color="B8B8B8"/>
            </w:tcBorders>
            <w:shd w:val="clear" w:color="auto" w:fill="4D1979"/>
            <w:tcMar>
              <w:top w:w="80" w:type="dxa"/>
              <w:left w:w="120" w:type="dxa"/>
              <w:bottom w:w="80" w:type="dxa"/>
              <w:right w:w="120" w:type="dxa"/>
            </w:tcMar>
          </w:tcPr>
          <w:p w14:paraId="7795A48A" w14:textId="77777777" w:rsidR="00730BA5" w:rsidRPr="00552A0E" w:rsidRDefault="00730BA5" w:rsidP="00552A0E">
            <w:pPr>
              <w:rPr>
                <w:rFonts w:asciiTheme="majorHAnsi" w:hAnsiTheme="majorHAnsi" w:cstheme="majorHAnsi"/>
              </w:rPr>
            </w:pPr>
            <w:r w:rsidRPr="00552A0E">
              <w:rPr>
                <w:rFonts w:asciiTheme="majorHAnsi" w:hAnsiTheme="majorHAnsi" w:cstheme="majorHAnsi"/>
                <w:b/>
                <w:bCs/>
                <w:color w:val="FFFFFF"/>
              </w:rPr>
              <w:t>Trigger</w:t>
            </w:r>
          </w:p>
        </w:tc>
        <w:tc>
          <w:tcPr>
            <w:tcW w:w="3580" w:type="dxa"/>
            <w:tcBorders>
              <w:top w:val="single" w:sz="4" w:space="0" w:color="B8B8B8"/>
              <w:left w:val="single" w:sz="4" w:space="0" w:color="B8B8B8"/>
              <w:bottom w:val="single" w:sz="4" w:space="0" w:color="B8B8B8"/>
              <w:right w:val="single" w:sz="4" w:space="0" w:color="B8B8B8"/>
            </w:tcBorders>
            <w:shd w:val="clear" w:color="auto" w:fill="4D1979"/>
            <w:tcMar>
              <w:top w:w="80" w:type="dxa"/>
              <w:left w:w="120" w:type="dxa"/>
              <w:bottom w:w="80" w:type="dxa"/>
              <w:right w:w="120" w:type="dxa"/>
            </w:tcMar>
          </w:tcPr>
          <w:p w14:paraId="42D649AE" w14:textId="77777777" w:rsidR="00730BA5" w:rsidRPr="00552A0E" w:rsidRDefault="00730BA5" w:rsidP="00552A0E">
            <w:pPr>
              <w:rPr>
                <w:rFonts w:asciiTheme="majorHAnsi" w:hAnsiTheme="majorHAnsi" w:cstheme="majorHAnsi"/>
              </w:rPr>
            </w:pPr>
            <w:r w:rsidRPr="00552A0E">
              <w:rPr>
                <w:rFonts w:asciiTheme="majorHAnsi" w:hAnsiTheme="majorHAnsi" w:cstheme="majorHAnsi"/>
                <w:b/>
                <w:bCs/>
                <w:color w:val="FFFFFF"/>
              </w:rPr>
              <w:t>First action</w:t>
            </w:r>
          </w:p>
        </w:tc>
        <w:tc>
          <w:tcPr>
            <w:tcW w:w="3580" w:type="dxa"/>
            <w:tcBorders>
              <w:top w:val="single" w:sz="4" w:space="0" w:color="B8B8B8"/>
              <w:left w:val="single" w:sz="4" w:space="0" w:color="B8B8B8"/>
              <w:bottom w:val="single" w:sz="4" w:space="0" w:color="B8B8B8"/>
              <w:right w:val="single" w:sz="4" w:space="0" w:color="B8B8B8"/>
            </w:tcBorders>
            <w:shd w:val="clear" w:color="auto" w:fill="4D1979"/>
            <w:tcMar>
              <w:top w:w="80" w:type="dxa"/>
              <w:left w:w="120" w:type="dxa"/>
              <w:bottom w:w="80" w:type="dxa"/>
              <w:right w:w="120" w:type="dxa"/>
            </w:tcMar>
          </w:tcPr>
          <w:p w14:paraId="31D56251" w14:textId="77777777" w:rsidR="00730BA5" w:rsidRPr="00552A0E" w:rsidRDefault="00730BA5" w:rsidP="00552A0E">
            <w:pPr>
              <w:rPr>
                <w:rFonts w:asciiTheme="majorHAnsi" w:hAnsiTheme="majorHAnsi" w:cstheme="majorHAnsi"/>
              </w:rPr>
            </w:pPr>
            <w:r w:rsidRPr="00552A0E">
              <w:rPr>
                <w:rFonts w:asciiTheme="majorHAnsi" w:hAnsiTheme="majorHAnsi" w:cstheme="majorHAnsi"/>
                <w:b/>
                <w:bCs/>
                <w:color w:val="FFFFFF"/>
              </w:rPr>
              <w:t>Then</w:t>
            </w:r>
          </w:p>
        </w:tc>
      </w:tr>
      <w:tr w:rsidR="00730BA5" w:rsidRPr="00552A0E" w14:paraId="2DB0F481"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6E8ED50A"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Tornado/severe weather siren</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788FD345"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Calmly leave through the exit by to Carter Riverside High School Cafeteria (FWISD staff and Dr. Mills have access badge). We will meet at door 6 of Riverside HS.</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40A8FAF9"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Account for clients and staff; remain until all-clear.</w:t>
            </w:r>
          </w:p>
        </w:tc>
      </w:tr>
      <w:tr w:rsidR="00730BA5" w:rsidRPr="00552A0E" w14:paraId="41803E3D"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78A0CEBA"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Fire alarm</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4C27BBEB"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Calmly walk yourself and your client out through your nearest exit to the parking lot</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2B60F413"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Account for clients; do not re-enter until cleared.</w:t>
            </w:r>
          </w:p>
        </w:tc>
      </w:tr>
      <w:tr w:rsidR="00730BA5" w:rsidRPr="00552A0E" w14:paraId="4C5437E5"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6FE092FB"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Active on-site crisis (lockdown trigger)</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1573ABCF"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Move to the workroom and lock the doors</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1192EB29"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Remain locked down until notified by appropriate personnel. Lockdown is also triggered automatically when Carter Riverside HS or MS goes into lockdown-we follow their level of response.</w:t>
            </w:r>
          </w:p>
        </w:tc>
      </w:tr>
      <w:tr w:rsidR="00730BA5" w:rsidRPr="00552A0E" w14:paraId="05229FD8"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55F12847"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Client discloses SI or self-harm</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1FA30EB3"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 xml:space="preserve">Administer the C-SSRS (Columbia) Risk Assessment and inform the on-site supervisor immediately. If client presents imminent harm to self, do NOT leave them alone, open the door and notify anyone nearby or use office phone that you need a C-SSRS and supervisor. </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4D77B9E0"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See Section 4.4 for the SI/SH decision tree.</w:t>
            </w:r>
          </w:p>
        </w:tc>
      </w:tr>
      <w:tr w:rsidR="00730BA5" w:rsidRPr="00552A0E" w14:paraId="778C9CD7"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1C5AD04D"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Client discloses abuse/neglect of a minor, elder, or disabled person</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62F5E19A" w14:textId="77777777" w:rsidR="00730BA5" w:rsidRPr="00552A0E" w:rsidRDefault="00730BA5" w:rsidP="00552A0E">
            <w:pPr>
              <w:rPr>
                <w:rFonts w:asciiTheme="majorHAnsi" w:hAnsiTheme="majorHAnsi" w:cstheme="majorHAnsi"/>
                <w:color w:val="222222"/>
              </w:rPr>
            </w:pPr>
            <w:r w:rsidRPr="00552A0E">
              <w:rPr>
                <w:rFonts w:asciiTheme="majorHAnsi" w:hAnsiTheme="majorHAnsi" w:cstheme="majorHAnsi"/>
                <w:color w:val="222222"/>
              </w:rPr>
              <w:t xml:space="preserve">Inform the client that you are mandated to report (in a therapeutically appropriate manner) Inform on-site supervisor immediately; make the CPS report from a clinic phone with the supervisor assistance if needed. </w:t>
            </w:r>
          </w:p>
          <w:p w14:paraId="0DDCC3AA" w14:textId="77777777" w:rsidR="00730BA5" w:rsidRPr="00552A0E" w:rsidRDefault="00730BA5" w:rsidP="00552A0E">
            <w:pPr>
              <w:rPr>
                <w:rFonts w:asciiTheme="majorHAnsi" w:hAnsiTheme="majorHAnsi" w:cstheme="majorHAnsi"/>
              </w:rPr>
            </w:pPr>
          </w:p>
          <w:p w14:paraId="694B07C1" w14:textId="77777777" w:rsidR="00730BA5" w:rsidRPr="00552A0E" w:rsidRDefault="00730BA5" w:rsidP="00552A0E">
            <w:pPr>
              <w:rPr>
                <w:rFonts w:asciiTheme="majorHAnsi" w:hAnsiTheme="majorHAnsi" w:cstheme="majorHAnsi"/>
              </w:rPr>
            </w:pPr>
            <w:r w:rsidRPr="00552A0E">
              <w:rPr>
                <w:rFonts w:asciiTheme="majorHAnsi" w:hAnsiTheme="majorHAnsi" w:cstheme="majorHAnsi"/>
              </w:rPr>
              <w:t xml:space="preserve">Note: If imminent threat, consult with on-site supervisor BEFORE letting client leave. </w:t>
            </w:r>
          </w:p>
        </w:tc>
        <w:tc>
          <w:tcPr>
            <w:tcW w:w="3580" w:type="dxa"/>
            <w:tcBorders>
              <w:top w:val="single" w:sz="4" w:space="0" w:color="B8B8B8"/>
              <w:left w:val="single" w:sz="4" w:space="0" w:color="B8B8B8"/>
              <w:bottom w:val="single" w:sz="4" w:space="0" w:color="B8B8B8"/>
              <w:right w:val="single" w:sz="4" w:space="0" w:color="B8B8B8"/>
            </w:tcBorders>
            <w:shd w:val="clear" w:color="auto" w:fill="FFFFFF" w:themeFill="background1"/>
            <w:tcMar>
              <w:top w:w="70" w:type="dxa"/>
              <w:left w:w="120" w:type="dxa"/>
              <w:bottom w:w="70" w:type="dxa"/>
              <w:right w:w="120" w:type="dxa"/>
            </w:tcMar>
          </w:tcPr>
          <w:p w14:paraId="7E755D63"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 xml:space="preserve">Complete the CPS Incident Report Form in Clinic Note and notify Dr. Mills and supervisor. </w:t>
            </w:r>
          </w:p>
        </w:tc>
      </w:tr>
      <w:tr w:rsidR="00730BA5" w:rsidRPr="00552A0E" w14:paraId="71D8E341" w14:textId="77777777" w:rsidTr="00F56286">
        <w:tc>
          <w:tcPr>
            <w:tcW w:w="220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6869EA4D"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Medical emergency</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424E721A"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Call 911; alert another person; do not move the client unless necessary for safety</w:t>
            </w:r>
          </w:p>
        </w:tc>
        <w:tc>
          <w:tcPr>
            <w:tcW w:w="3580" w:type="dxa"/>
            <w:tcBorders>
              <w:top w:val="single" w:sz="4" w:space="0" w:color="B8B8B8"/>
              <w:left w:val="single" w:sz="4" w:space="0" w:color="B8B8B8"/>
              <w:bottom w:val="single" w:sz="4" w:space="0" w:color="B8B8B8"/>
              <w:right w:val="single" w:sz="4" w:space="0" w:color="B8B8B8"/>
            </w:tcBorders>
            <w:shd w:val="clear" w:color="auto" w:fill="F7F4FB"/>
            <w:tcMar>
              <w:top w:w="70" w:type="dxa"/>
              <w:left w:w="120" w:type="dxa"/>
              <w:bottom w:w="70" w:type="dxa"/>
              <w:right w:w="120" w:type="dxa"/>
            </w:tcMar>
          </w:tcPr>
          <w:p w14:paraId="567C1906"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Notify clinic director; document incident.</w:t>
            </w:r>
          </w:p>
        </w:tc>
      </w:tr>
    </w:tbl>
    <w:p w14:paraId="289319EB" w14:textId="77777777" w:rsidR="00730BA5" w:rsidRPr="00552A0E" w:rsidRDefault="00730BA5" w:rsidP="00552A0E">
      <w:pPr>
        <w:rPr>
          <w:rFonts w:asciiTheme="majorHAnsi" w:hAnsiTheme="majorHAnsi" w:cstheme="majorHAnsi"/>
        </w:rPr>
      </w:pPr>
    </w:p>
    <w:p w14:paraId="2E561607"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31" w:name="_Toc232234638"/>
      <w:bookmarkStart w:id="132" w:name="_Toc232359803"/>
      <w:r w:rsidRPr="000F09DA">
        <w:rPr>
          <w:rFonts w:asciiTheme="majorHAnsi" w:hAnsiTheme="majorHAnsi" w:cstheme="majorHAnsi"/>
          <w:color w:val="4D1979"/>
          <w:sz w:val="24"/>
          <w:szCs w:val="24"/>
        </w:rPr>
        <w:t>Who to Contact Decision Tree</w:t>
      </w:r>
      <w:bookmarkEnd w:id="131"/>
      <w:bookmarkEnd w:id="132"/>
    </w:p>
    <w:p w14:paraId="3797D339"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Use the following sequence whenever you are unsure whether to interrupt your supervisor or look something up yourself.</w:t>
      </w:r>
    </w:p>
    <w:p w14:paraId="568F12E3" w14:textId="77777777" w:rsidR="00730BA5" w:rsidRPr="00552A0E" w:rsidRDefault="00730BA5" w:rsidP="00552A0E">
      <w:pPr>
        <w:pStyle w:val="ListParagraph"/>
        <w:numPr>
          <w:ilvl w:val="0"/>
          <w:numId w:val="26"/>
        </w:numPr>
        <w:contextualSpacing w:val="0"/>
        <w:rPr>
          <w:rFonts w:asciiTheme="majorHAnsi" w:hAnsiTheme="majorHAnsi" w:cstheme="majorHAnsi"/>
        </w:rPr>
      </w:pPr>
      <w:r w:rsidRPr="00552A0E">
        <w:rPr>
          <w:rFonts w:asciiTheme="majorHAnsi" w:hAnsiTheme="majorHAnsi" w:cstheme="majorHAnsi"/>
          <w:color w:val="222222"/>
        </w:rPr>
        <w:t>Is this a matter of mortal threat? (Am I or my client in immediate danger?) → If YES: notify the on-site supervisor immediately and follow the appropriate emergency protocol.</w:t>
      </w:r>
    </w:p>
    <w:p w14:paraId="49D47EDB" w14:textId="77777777" w:rsidR="00730BA5" w:rsidRPr="00552A0E" w:rsidRDefault="00730BA5" w:rsidP="00552A0E">
      <w:pPr>
        <w:pStyle w:val="ListParagraph"/>
        <w:numPr>
          <w:ilvl w:val="0"/>
          <w:numId w:val="26"/>
        </w:numPr>
        <w:contextualSpacing w:val="0"/>
        <w:rPr>
          <w:rFonts w:asciiTheme="majorHAnsi" w:hAnsiTheme="majorHAnsi" w:cstheme="majorHAnsi"/>
        </w:rPr>
      </w:pPr>
      <w:r w:rsidRPr="00552A0E">
        <w:rPr>
          <w:rFonts w:asciiTheme="majorHAnsi" w:hAnsiTheme="majorHAnsi" w:cstheme="majorHAnsi"/>
          <w:color w:val="222222"/>
        </w:rPr>
        <w:t>If NO: Is the question or concern one that requires an immediate or time-restricted response (e.g., a CPS report, SI/SH, child safety)? → If YES: notify the on-site supervisor immediately.</w:t>
      </w:r>
    </w:p>
    <w:p w14:paraId="78138314" w14:textId="77777777" w:rsidR="00730BA5" w:rsidRPr="00552A0E" w:rsidRDefault="00730BA5" w:rsidP="00552A0E">
      <w:pPr>
        <w:pStyle w:val="ListParagraph"/>
        <w:numPr>
          <w:ilvl w:val="0"/>
          <w:numId w:val="26"/>
        </w:numPr>
        <w:contextualSpacing w:val="0"/>
        <w:rPr>
          <w:rFonts w:asciiTheme="majorHAnsi" w:hAnsiTheme="majorHAnsi" w:cstheme="majorHAnsi"/>
        </w:rPr>
      </w:pPr>
      <w:r w:rsidRPr="00552A0E">
        <w:rPr>
          <w:rFonts w:asciiTheme="majorHAnsi" w:hAnsiTheme="majorHAnsi" w:cstheme="majorHAnsi"/>
          <w:color w:val="222222"/>
        </w:rPr>
        <w:t>If NO: Is the question clinical (about the client or the counseling) or procedural (about processes or documentation)?</w:t>
      </w:r>
    </w:p>
    <w:p w14:paraId="1F988935" w14:textId="77777777" w:rsidR="00730BA5" w:rsidRPr="00552A0E" w:rsidRDefault="00730BA5" w:rsidP="00552A0E">
      <w:pPr>
        <w:pStyle w:val="ListParagraph"/>
        <w:numPr>
          <w:ilvl w:val="1"/>
          <w:numId w:val="25"/>
        </w:numPr>
        <w:contextualSpacing w:val="0"/>
        <w:rPr>
          <w:rFonts w:asciiTheme="majorHAnsi" w:hAnsiTheme="majorHAnsi" w:cstheme="majorHAnsi"/>
        </w:rPr>
      </w:pPr>
      <w:r w:rsidRPr="00552A0E">
        <w:rPr>
          <w:rFonts w:asciiTheme="majorHAnsi" w:hAnsiTheme="majorHAnsi" w:cstheme="majorHAnsi"/>
          <w:color w:val="222222"/>
        </w:rPr>
        <w:t>Clinical → bring it to your next individual supervision meeting.</w:t>
      </w:r>
    </w:p>
    <w:p w14:paraId="39D4824F" w14:textId="77777777" w:rsidR="00730BA5" w:rsidRPr="00552A0E" w:rsidRDefault="00730BA5" w:rsidP="00552A0E">
      <w:pPr>
        <w:pStyle w:val="ListParagraph"/>
        <w:numPr>
          <w:ilvl w:val="1"/>
          <w:numId w:val="25"/>
        </w:numPr>
        <w:contextualSpacing w:val="0"/>
        <w:rPr>
          <w:rFonts w:asciiTheme="majorHAnsi" w:hAnsiTheme="majorHAnsi" w:cstheme="majorHAnsi"/>
        </w:rPr>
      </w:pPr>
      <w:r w:rsidRPr="00552A0E">
        <w:rPr>
          <w:rFonts w:asciiTheme="majorHAnsi" w:hAnsiTheme="majorHAnsi" w:cstheme="majorHAnsi"/>
          <w:color w:val="222222"/>
        </w:rPr>
        <w:t>Procedural → first check Handbook, ClinicNote files, the orientation deck; then ask the supervisor or clinic staff if you still need help.</w:t>
      </w:r>
    </w:p>
    <w:p w14:paraId="2897D230"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33" w:name="_Toc232234639"/>
      <w:bookmarkStart w:id="134" w:name="_Toc232359804"/>
      <w:r w:rsidRPr="000F09DA">
        <w:rPr>
          <w:rFonts w:asciiTheme="majorHAnsi" w:hAnsiTheme="majorHAnsi" w:cstheme="majorHAnsi"/>
          <w:color w:val="4D1979"/>
          <w:sz w:val="24"/>
          <w:szCs w:val="24"/>
        </w:rPr>
        <w:t>SI/SH Response Protocol</w:t>
      </w:r>
      <w:bookmarkEnd w:id="133"/>
      <w:bookmarkEnd w:id="134"/>
    </w:p>
    <w:p w14:paraId="63674BD5"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When a client discloses suicidal ideation or self-harm:</w:t>
      </w:r>
    </w:p>
    <w:p w14:paraId="0CD526C3"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 xml:space="preserve">Stay with the client. Alert another person on site without leaving the client alone. </w:t>
      </w:r>
    </w:p>
    <w:p w14:paraId="683CCE65"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Administer the C-SSRS (Columbia) Risk Assessment. Document responses verbatim where possible.</w:t>
      </w:r>
    </w:p>
    <w:p w14:paraId="7FC6E46F"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Inform the on-site supervisor. The supervisor makes the disposition decision with you.</w:t>
      </w:r>
    </w:p>
    <w:p w14:paraId="0C367E2C"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Disposition based on C-SSRS:</w:t>
      </w:r>
    </w:p>
    <w:p w14:paraId="21931D9A" w14:textId="77777777" w:rsidR="00730BA5" w:rsidRPr="00552A0E" w:rsidRDefault="00730BA5" w:rsidP="00552A0E">
      <w:pPr>
        <w:pStyle w:val="ListParagraph"/>
        <w:numPr>
          <w:ilvl w:val="1"/>
          <w:numId w:val="25"/>
        </w:numPr>
        <w:contextualSpacing w:val="0"/>
        <w:rPr>
          <w:rFonts w:asciiTheme="majorHAnsi" w:hAnsiTheme="majorHAnsi" w:cstheme="majorHAnsi"/>
        </w:rPr>
      </w:pPr>
      <w:r w:rsidRPr="00552A0E">
        <w:rPr>
          <w:rFonts w:asciiTheme="majorHAnsi" w:hAnsiTheme="majorHAnsi" w:cstheme="majorHAnsi"/>
          <w:color w:val="222222"/>
        </w:rPr>
        <w:t xml:space="preserve">Mild–Moderate: Inform caregiver during the session and create a written safety plan with the client. Provide caregiver with crisis numbers (911, MHMR Crisis Line 800-762-0157, 988). Complete referral paperwork and make copy for the client file. </w:t>
      </w:r>
    </w:p>
    <w:p w14:paraId="23E35897" w14:textId="77777777" w:rsidR="00730BA5" w:rsidRPr="00552A0E" w:rsidRDefault="00730BA5" w:rsidP="00552A0E">
      <w:pPr>
        <w:pStyle w:val="ListParagraph"/>
        <w:numPr>
          <w:ilvl w:val="1"/>
          <w:numId w:val="25"/>
        </w:numPr>
        <w:contextualSpacing w:val="0"/>
        <w:rPr>
          <w:rFonts w:asciiTheme="majorHAnsi" w:hAnsiTheme="majorHAnsi" w:cstheme="majorHAnsi"/>
        </w:rPr>
      </w:pPr>
      <w:r w:rsidRPr="00552A0E">
        <w:rPr>
          <w:rFonts w:asciiTheme="majorHAnsi" w:hAnsiTheme="majorHAnsi" w:cstheme="majorHAnsi"/>
          <w:color w:val="222222"/>
        </w:rPr>
        <w:t>Moderate–Severe: Refer client for further assessment (E.R.). Coordinate warm handoff with caregiver. Complete referral paperwork and make copy for the client file.</w:t>
      </w:r>
    </w:p>
    <w:p w14:paraId="63CA62CF" w14:textId="77777777" w:rsidR="00730BA5" w:rsidRPr="00552A0E" w:rsidRDefault="00730BA5" w:rsidP="00552A0E">
      <w:pPr>
        <w:pStyle w:val="ListParagraph"/>
        <w:numPr>
          <w:ilvl w:val="1"/>
          <w:numId w:val="25"/>
        </w:numPr>
        <w:contextualSpacing w:val="0"/>
        <w:rPr>
          <w:rFonts w:asciiTheme="majorHAnsi" w:hAnsiTheme="majorHAnsi" w:cstheme="majorHAnsi"/>
        </w:rPr>
      </w:pPr>
      <w:r w:rsidRPr="00552A0E">
        <w:rPr>
          <w:rFonts w:asciiTheme="majorHAnsi" w:hAnsiTheme="majorHAnsi" w:cstheme="majorHAnsi"/>
          <w:color w:val="222222"/>
        </w:rPr>
        <w:t>Severe SI/SH: Initiate emergency disposition (caregiver transport to ER, or call 911 if caregiver cannot safely transport). Do not allow the client to leave alone. Complete referral paperwork (appendix ?) and make copy for the client file.</w:t>
      </w:r>
    </w:p>
    <w:p w14:paraId="663D83C0"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For any moderate or severe disclosure, follow up with the caregiver within 24 hours.</w:t>
      </w:r>
    </w:p>
    <w:p w14:paraId="60F453CF" w14:textId="77777777" w:rsidR="00730BA5" w:rsidRPr="00552A0E"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Complete the Suicide &amp; Risk Assessment Incident Report in ClinicNote. Upload to the client’s folder.</w:t>
      </w:r>
    </w:p>
    <w:p w14:paraId="18401E18" w14:textId="77777777" w:rsidR="00730BA5" w:rsidRPr="000F09DA" w:rsidRDefault="00730BA5" w:rsidP="00552A0E">
      <w:pPr>
        <w:pStyle w:val="ListParagraph"/>
        <w:numPr>
          <w:ilvl w:val="0"/>
          <w:numId w:val="27"/>
        </w:numPr>
        <w:contextualSpacing w:val="0"/>
        <w:rPr>
          <w:rFonts w:asciiTheme="majorHAnsi" w:hAnsiTheme="majorHAnsi" w:cstheme="majorHAnsi"/>
        </w:rPr>
      </w:pPr>
      <w:r w:rsidRPr="00552A0E">
        <w:rPr>
          <w:rFonts w:asciiTheme="majorHAnsi" w:hAnsiTheme="majorHAnsi" w:cstheme="majorHAnsi"/>
          <w:color w:val="222222"/>
        </w:rPr>
        <w:t>Debrief with your supervisor/ Dr. Mills before leaving the clinic that day.</w:t>
      </w:r>
    </w:p>
    <w:p w14:paraId="10833D82" w14:textId="77777777" w:rsidR="000F09DA" w:rsidRPr="00552A0E" w:rsidRDefault="000F09DA" w:rsidP="000F09DA">
      <w:pPr>
        <w:pStyle w:val="ListParagraph"/>
        <w:contextualSpacing w:val="0"/>
        <w:rPr>
          <w:rFonts w:asciiTheme="majorHAnsi" w:hAnsiTheme="majorHAnsi" w:cstheme="majorHAnsi"/>
        </w:rPr>
      </w:pPr>
    </w:p>
    <w:p w14:paraId="6ECF35CA"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35" w:name="_Toc232234640"/>
      <w:bookmarkStart w:id="136" w:name="_Toc232359805"/>
      <w:r w:rsidRPr="000F09DA">
        <w:rPr>
          <w:rFonts w:asciiTheme="majorHAnsi" w:hAnsiTheme="majorHAnsi" w:cstheme="majorHAnsi"/>
          <w:color w:val="4D1979"/>
          <w:sz w:val="24"/>
          <w:szCs w:val="24"/>
        </w:rPr>
        <w:t>Written Safety Plan Template</w:t>
      </w:r>
      <w:bookmarkEnd w:id="135"/>
      <w:bookmarkEnd w:id="136"/>
    </w:p>
    <w:p w14:paraId="1E4F73A1"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Every client who screens positive on the C-SSRS at any level above “wish to be dead/passive ideation without intent” should leave the session with a written safety plan, even when the verbal plan was strong. The clinic uses the Stanley–Brown Safety Planning Intervention structure (see Appendix C):</w:t>
      </w:r>
    </w:p>
    <w:p w14:paraId="6913BB08"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Warning signs (thoughts, feelings, behaviors that signal a crisis is building).</w:t>
      </w:r>
    </w:p>
    <w:p w14:paraId="34FB100D"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Internal coping strategies the client can use alone.</w:t>
      </w:r>
    </w:p>
    <w:p w14:paraId="1EA39D03"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People and social settings that provide support.</w:t>
      </w:r>
    </w:p>
    <w:p w14:paraId="05CB5136"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People the client can ask for help.</w:t>
      </w:r>
    </w:p>
    <w:p w14:paraId="63F74547"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Professionals and agencies to contact (MHMR 800-762-0157, 988, nearest ER).</w:t>
      </w:r>
    </w:p>
    <w:p w14:paraId="2029ABA2" w14:textId="77777777" w:rsidR="00730BA5" w:rsidRPr="00552A0E" w:rsidRDefault="00730BA5" w:rsidP="00552A0E">
      <w:pPr>
        <w:pStyle w:val="ListParagraph"/>
        <w:numPr>
          <w:ilvl w:val="0"/>
          <w:numId w:val="28"/>
        </w:numPr>
        <w:contextualSpacing w:val="0"/>
        <w:rPr>
          <w:rFonts w:asciiTheme="majorHAnsi" w:hAnsiTheme="majorHAnsi" w:cstheme="majorHAnsi"/>
        </w:rPr>
      </w:pPr>
      <w:r w:rsidRPr="00552A0E">
        <w:rPr>
          <w:rFonts w:asciiTheme="majorHAnsi" w:hAnsiTheme="majorHAnsi" w:cstheme="majorHAnsi"/>
          <w:color w:val="222222"/>
        </w:rPr>
        <w:t>Means restriction: specific, written steps to make the chosen method less accessible (firearm storage plan, medication lockbox, sharp removal, etc.) coordinated with the caregiver.</w:t>
      </w:r>
    </w:p>
    <w:p w14:paraId="79AA1C79" w14:textId="77777777" w:rsidR="00730BA5" w:rsidRDefault="00730BA5" w:rsidP="00552A0E">
      <w:pPr>
        <w:rPr>
          <w:rFonts w:asciiTheme="majorHAnsi" w:hAnsiTheme="majorHAnsi" w:cstheme="majorHAnsi"/>
          <w:color w:val="222222"/>
        </w:rPr>
      </w:pPr>
      <w:r w:rsidRPr="00552A0E">
        <w:rPr>
          <w:rFonts w:asciiTheme="majorHAnsi" w:hAnsiTheme="majorHAnsi" w:cstheme="majorHAnsi"/>
          <w:color w:val="222222"/>
        </w:rPr>
        <w:t>Give the client and caregiver a copy. File a copy in ClinicNote.</w:t>
      </w:r>
    </w:p>
    <w:p w14:paraId="4669E8FB" w14:textId="77777777" w:rsidR="000F09DA" w:rsidRPr="00552A0E" w:rsidRDefault="000F09DA" w:rsidP="00552A0E">
      <w:pPr>
        <w:rPr>
          <w:rFonts w:asciiTheme="majorHAnsi" w:hAnsiTheme="majorHAnsi" w:cs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730BA5" w:rsidRPr="00552A0E" w14:paraId="750A82C1" w14:textId="77777777" w:rsidTr="00F56286">
        <w:tc>
          <w:tcPr>
            <w:tcW w:w="9360" w:type="dxa"/>
            <w:tcBorders>
              <w:top w:val="single" w:sz="4" w:space="0" w:color="B8B8B8"/>
              <w:left w:val="single" w:sz="4" w:space="0" w:color="B8B8B8"/>
              <w:bottom w:val="single" w:sz="4" w:space="0" w:color="B8B8B8"/>
              <w:right w:val="single" w:sz="4" w:space="0" w:color="B8B8B8"/>
            </w:tcBorders>
            <w:shd w:val="clear" w:color="auto" w:fill="FFF4D6"/>
            <w:tcMar>
              <w:top w:w="160" w:type="dxa"/>
              <w:left w:w="200" w:type="dxa"/>
              <w:bottom w:w="160" w:type="dxa"/>
              <w:right w:w="200" w:type="dxa"/>
            </w:tcMar>
          </w:tcPr>
          <w:p w14:paraId="0E1337C2" w14:textId="77777777" w:rsidR="00730BA5" w:rsidRPr="00552A0E" w:rsidRDefault="00730BA5" w:rsidP="00552A0E">
            <w:pPr>
              <w:rPr>
                <w:rFonts w:asciiTheme="majorHAnsi" w:hAnsiTheme="majorHAnsi" w:cstheme="majorHAnsi"/>
              </w:rPr>
            </w:pPr>
            <w:r w:rsidRPr="00552A0E">
              <w:rPr>
                <w:rFonts w:asciiTheme="majorHAnsi" w:hAnsiTheme="majorHAnsi" w:cstheme="majorHAnsi"/>
                <w:b/>
                <w:bCs/>
                <w:caps/>
                <w:color w:val="8A6D1A"/>
              </w:rPr>
              <w:t>To Be Determined by Clinic Leadership</w:t>
            </w:r>
          </w:p>
          <w:p w14:paraId="124ED33D"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Approve a TCU-branded fillable Safety Plan template (English and Spanish) and add it to Clinic Note &gt; TCU Riverside Resources. Printed copies and location?</w:t>
            </w:r>
          </w:p>
        </w:tc>
      </w:tr>
    </w:tbl>
    <w:p w14:paraId="56FDCAD4" w14:textId="77777777" w:rsidR="000F09DA" w:rsidRDefault="000F09DA" w:rsidP="00552A0E">
      <w:pPr>
        <w:pStyle w:val="Heading3"/>
        <w:spacing w:before="0" w:beforeAutospacing="0" w:after="0" w:afterAutospacing="0"/>
        <w:rPr>
          <w:rFonts w:asciiTheme="majorHAnsi" w:hAnsiTheme="majorHAnsi" w:cstheme="majorHAnsi"/>
          <w:color w:val="7030A0"/>
          <w:sz w:val="24"/>
          <w:szCs w:val="24"/>
        </w:rPr>
      </w:pPr>
      <w:bookmarkStart w:id="137" w:name="_Toc232234641"/>
    </w:p>
    <w:p w14:paraId="7F41B4EE" w14:textId="77777777" w:rsidR="000F09DA" w:rsidRDefault="000F09DA" w:rsidP="00552A0E">
      <w:pPr>
        <w:pStyle w:val="Heading3"/>
        <w:spacing w:before="0" w:beforeAutospacing="0" w:after="0" w:afterAutospacing="0"/>
        <w:rPr>
          <w:rFonts w:asciiTheme="majorHAnsi" w:hAnsiTheme="majorHAnsi" w:cstheme="majorHAnsi"/>
          <w:color w:val="7030A0"/>
          <w:sz w:val="24"/>
          <w:szCs w:val="24"/>
        </w:rPr>
      </w:pPr>
    </w:p>
    <w:p w14:paraId="2F471DC6" w14:textId="615B1BAD"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38" w:name="_Toc232359806"/>
      <w:r w:rsidRPr="000F09DA">
        <w:rPr>
          <w:rFonts w:asciiTheme="majorHAnsi" w:hAnsiTheme="majorHAnsi" w:cstheme="majorHAnsi"/>
          <w:color w:val="4D1979"/>
          <w:sz w:val="24"/>
          <w:szCs w:val="24"/>
        </w:rPr>
        <w:t>Mandatory Reporting</w:t>
      </w:r>
      <w:bookmarkEnd w:id="137"/>
      <w:bookmarkEnd w:id="138"/>
    </w:p>
    <w:p w14:paraId="564E11EA"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 xml:space="preserve">Texas law requires that any professional who has cause to believe that a child under 18, an elderly person, or a person with a disability has been or may be abused, neglected, or exploited must make a report within 24 hours. </w:t>
      </w:r>
    </w:p>
    <w:p w14:paraId="0C1227CF"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Reports are made to Texas DFPS at 1-800-252-5400 or via the online portal.</w:t>
      </w:r>
    </w:p>
    <w:p w14:paraId="2F8DF5F5"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Make the report from a clinic phone, with your on-site supervisor present whenever possible.</w:t>
      </w:r>
    </w:p>
    <w:p w14:paraId="742195F6"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You make the report; do not delegate it to the supervisor or to FWISD staff. The reporter must be the person who received the disclosure.</w:t>
      </w:r>
    </w:p>
    <w:p w14:paraId="4782F607"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Inform the client/caregiver of the report in keeping with clinical judgment and safety: review with supervisor first.</w:t>
      </w:r>
    </w:p>
    <w:p w14:paraId="06254788" w14:textId="77777777" w:rsidR="00730BA5" w:rsidRPr="000F09DA"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 xml:space="preserve">Document on the CPS Incident Report Form in ClinicNote </w:t>
      </w:r>
    </w:p>
    <w:p w14:paraId="6AD8808A" w14:textId="77777777" w:rsidR="000F09DA" w:rsidRPr="00552A0E" w:rsidRDefault="000F09DA" w:rsidP="000F09DA">
      <w:pPr>
        <w:pStyle w:val="ListParagraph"/>
        <w:contextualSpacing w:val="0"/>
        <w:rPr>
          <w:rFonts w:asciiTheme="majorHAnsi" w:hAnsiTheme="majorHAnsi" w:cstheme="majorHAnsi"/>
        </w:rPr>
      </w:pPr>
    </w:p>
    <w:p w14:paraId="5F35EFD7" w14:textId="77777777" w:rsidR="00730BA5" w:rsidRPr="000F09DA" w:rsidRDefault="00730BA5" w:rsidP="00552A0E">
      <w:pPr>
        <w:pStyle w:val="Heading3"/>
        <w:spacing w:before="0" w:beforeAutospacing="0" w:after="0" w:afterAutospacing="0"/>
        <w:rPr>
          <w:rFonts w:asciiTheme="majorHAnsi" w:hAnsiTheme="majorHAnsi" w:cstheme="majorHAnsi"/>
          <w:color w:val="4D1979"/>
          <w:sz w:val="24"/>
          <w:szCs w:val="24"/>
        </w:rPr>
      </w:pPr>
      <w:bookmarkStart w:id="139" w:name="_Toc232234642"/>
      <w:bookmarkStart w:id="140" w:name="_Toc232359807"/>
      <w:r w:rsidRPr="000F09DA">
        <w:rPr>
          <w:rFonts w:asciiTheme="majorHAnsi" w:hAnsiTheme="majorHAnsi" w:cstheme="majorHAnsi"/>
          <w:color w:val="4D1979"/>
          <w:sz w:val="24"/>
          <w:szCs w:val="24"/>
        </w:rPr>
        <w:t>After-Hours Crisis</w:t>
      </w:r>
      <w:bookmarkEnd w:id="139"/>
      <w:bookmarkEnd w:id="140"/>
    </w:p>
    <w:p w14:paraId="333EF73A" w14:textId="77777777" w:rsidR="00730BA5" w:rsidRPr="00552A0E" w:rsidRDefault="00730BA5" w:rsidP="00552A0E">
      <w:pPr>
        <w:rPr>
          <w:rFonts w:asciiTheme="majorHAnsi" w:hAnsiTheme="majorHAnsi" w:cstheme="majorHAnsi"/>
        </w:rPr>
      </w:pPr>
      <w:r w:rsidRPr="00552A0E">
        <w:rPr>
          <w:rFonts w:asciiTheme="majorHAnsi" w:hAnsiTheme="majorHAnsi" w:cstheme="majorHAnsi"/>
          <w:color w:val="222222"/>
        </w:rPr>
        <w:t>The clinic does not provide emergency services. Clients in crisis outside clinic hours should be directed to:</w:t>
      </w:r>
    </w:p>
    <w:p w14:paraId="119F4A09"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911 for life-threatening emergency</w:t>
      </w:r>
    </w:p>
    <w:p w14:paraId="26E7E635"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988 Suicide &amp; Crisis Lifeline</w:t>
      </w:r>
    </w:p>
    <w:p w14:paraId="297735CE"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MHMR Tarrant County Crisis Line: 800-762-0157</w:t>
      </w:r>
    </w:p>
    <w:p w14:paraId="5D57DC4D" w14:textId="77777777" w:rsidR="00730BA5" w:rsidRPr="00552A0E" w:rsidRDefault="00730BA5" w:rsidP="00552A0E">
      <w:pPr>
        <w:pStyle w:val="ListParagraph"/>
        <w:numPr>
          <w:ilvl w:val="0"/>
          <w:numId w:val="25"/>
        </w:numPr>
        <w:contextualSpacing w:val="0"/>
        <w:rPr>
          <w:rFonts w:asciiTheme="majorHAnsi" w:hAnsiTheme="majorHAnsi" w:cstheme="majorHAnsi"/>
        </w:rPr>
      </w:pPr>
      <w:r w:rsidRPr="00552A0E">
        <w:rPr>
          <w:rFonts w:asciiTheme="majorHAnsi" w:hAnsiTheme="majorHAnsi" w:cstheme="majorHAnsi"/>
          <w:color w:val="222222"/>
        </w:rPr>
        <w:t>Nearest hospital emergency room</w:t>
      </w:r>
    </w:p>
    <w:p w14:paraId="0EAB6638" w14:textId="77777777" w:rsidR="00730BA5" w:rsidRPr="00552A0E" w:rsidRDefault="00730BA5" w:rsidP="00552A0E">
      <w:pPr>
        <w:rPr>
          <w:rFonts w:asciiTheme="majorHAnsi" w:hAnsiTheme="majorHAnsi" w:cstheme="majorHAnsi"/>
          <w:color w:val="222222"/>
        </w:rPr>
      </w:pPr>
      <w:r w:rsidRPr="00552A0E">
        <w:rPr>
          <w:rFonts w:asciiTheme="majorHAnsi" w:hAnsiTheme="majorHAnsi" w:cstheme="majorHAnsi"/>
          <w:color w:val="222222"/>
        </w:rPr>
        <w:t>This must be communicated at the first session and reinforced in your Professional Disclosure Statement.</w:t>
      </w:r>
    </w:p>
    <w:p w14:paraId="3CB0747F" w14:textId="77777777" w:rsidR="00730BA5" w:rsidRPr="00552A0E" w:rsidRDefault="00730BA5" w:rsidP="00552A0E">
      <w:pPr>
        <w:rPr>
          <w:rFonts w:asciiTheme="majorHAnsi" w:hAnsiTheme="majorHAnsi" w:cstheme="majorHAnsi"/>
          <w:color w:val="222222"/>
        </w:rPr>
      </w:pPr>
      <w:r w:rsidRPr="00552A0E">
        <w:rPr>
          <w:rFonts w:asciiTheme="majorHAnsi" w:hAnsiTheme="majorHAnsi" w:cstheme="majorHAnsi"/>
          <w:color w:val="222222"/>
        </w:rPr>
        <w:t>For procedures for working in other field placement sites, students must collaborate with their supervisors and/or administrators to determine the best course of action depending on the threat. Most sites have an emergency procedures manual for what to do in emergencies. These should be obtained and submitted with the student’s application. Students must also submit the name, email address, and phone number of the supervisor and a secondary supervisor in case of emergencies.</w:t>
      </w:r>
    </w:p>
    <w:p w14:paraId="0ACF9F64" w14:textId="77777777" w:rsidR="00730BA5" w:rsidRPr="00552A0E" w:rsidRDefault="00730BA5" w:rsidP="00552A0E">
      <w:pPr>
        <w:rPr>
          <w:rFonts w:asciiTheme="majorHAnsi" w:hAnsiTheme="majorHAnsi" w:cstheme="majorHAnsi"/>
          <w:color w:val="222222"/>
        </w:rPr>
      </w:pPr>
    </w:p>
    <w:p w14:paraId="1E33E753" w14:textId="77777777" w:rsidR="00730BA5" w:rsidRPr="000F09DA" w:rsidRDefault="00730BA5" w:rsidP="00552A0E">
      <w:pPr>
        <w:jc w:val="center"/>
        <w:rPr>
          <w:rFonts w:asciiTheme="majorHAnsi" w:hAnsiTheme="majorHAnsi" w:cstheme="majorHAnsi"/>
          <w:b/>
          <w:bCs/>
          <w:color w:val="4D1979"/>
        </w:rPr>
      </w:pPr>
      <w:r w:rsidRPr="000F09DA">
        <w:rPr>
          <w:rFonts w:asciiTheme="majorHAnsi" w:hAnsiTheme="majorHAnsi" w:cstheme="majorHAnsi"/>
          <w:b/>
          <w:bCs/>
          <w:color w:val="4D1979"/>
        </w:rPr>
        <w:t>Acknowledgement of Receipt of Doctoral Internship Handbook</w:t>
      </w:r>
    </w:p>
    <w:p w14:paraId="11C69104" w14:textId="6972E953" w:rsidR="00730BA5" w:rsidRPr="00552A0E" w:rsidRDefault="00730BA5" w:rsidP="00552A0E">
      <w:pPr>
        <w:rPr>
          <w:rFonts w:asciiTheme="majorHAnsi" w:hAnsiTheme="majorHAnsi" w:cstheme="majorHAnsi"/>
          <w:b/>
          <w:bCs/>
          <w:i/>
          <w:iCs/>
          <w:color w:val="222222"/>
        </w:rPr>
      </w:pPr>
      <w:r w:rsidRPr="00552A0E">
        <w:rPr>
          <w:rFonts w:asciiTheme="majorHAnsi" w:hAnsiTheme="majorHAnsi" w:cstheme="majorHAnsi"/>
          <w:b/>
          <w:bCs/>
          <w:i/>
          <w:iCs/>
          <w:color w:val="222222"/>
        </w:rPr>
        <w:t>Please return this to the coordinator for practicum and internship (e.taylor@tcu.edu).</w:t>
      </w:r>
    </w:p>
    <w:p w14:paraId="09B5F0B7" w14:textId="77777777" w:rsidR="00730BA5" w:rsidRPr="00552A0E" w:rsidRDefault="00730BA5" w:rsidP="00552A0E">
      <w:pPr>
        <w:rPr>
          <w:rFonts w:asciiTheme="majorHAnsi" w:hAnsiTheme="majorHAnsi" w:cstheme="majorHAnsi"/>
          <w:b/>
          <w:bCs/>
          <w:color w:val="222222"/>
        </w:rPr>
      </w:pPr>
      <w:r w:rsidRPr="00552A0E">
        <w:rPr>
          <w:rFonts w:asciiTheme="majorHAnsi" w:hAnsiTheme="majorHAnsi" w:cstheme="majorHAnsi"/>
          <w:b/>
          <w:bCs/>
          <w:color w:val="222222"/>
        </w:rPr>
        <w:t>I acknowledge that I have received the manual for the Doctoral Counseling Internship.</w:t>
      </w:r>
    </w:p>
    <w:p w14:paraId="23E0610B" w14:textId="77777777" w:rsidR="00730BA5" w:rsidRPr="00552A0E" w:rsidRDefault="00730BA5" w:rsidP="00552A0E">
      <w:pPr>
        <w:rPr>
          <w:rFonts w:asciiTheme="majorHAnsi" w:hAnsiTheme="majorHAnsi" w:cstheme="majorHAnsi"/>
          <w:b/>
          <w:bCs/>
          <w:color w:val="222222"/>
        </w:rPr>
      </w:pPr>
      <w:r w:rsidRPr="00552A0E">
        <w:rPr>
          <w:rFonts w:asciiTheme="majorHAnsi" w:hAnsiTheme="majorHAnsi" w:cstheme="majorHAnsi"/>
          <w:b/>
          <w:bCs/>
          <w:noProof/>
          <w:color w:val="222222"/>
          <w14:ligatures w14:val="standardContextual"/>
        </w:rPr>
        <mc:AlternateContent>
          <mc:Choice Requires="wps">
            <w:drawing>
              <wp:anchor distT="0" distB="0" distL="114300" distR="114300" simplePos="0" relativeHeight="251663360" behindDoc="0" locked="0" layoutInCell="1" allowOverlap="1" wp14:anchorId="7FADB048" wp14:editId="4550C5E6">
                <wp:simplePos x="0" y="0"/>
                <wp:positionH relativeFrom="column">
                  <wp:posOffset>1960908</wp:posOffset>
                </wp:positionH>
                <wp:positionV relativeFrom="paragraph">
                  <wp:posOffset>9525</wp:posOffset>
                </wp:positionV>
                <wp:extent cx="123825" cy="180975"/>
                <wp:effectExtent l="0" t="0" r="28575" b="28575"/>
                <wp:wrapNone/>
                <wp:docPr id="1516247425" name="Rectangle 2"/>
                <wp:cNvGraphicFramePr/>
                <a:graphic xmlns:a="http://schemas.openxmlformats.org/drawingml/2006/main">
                  <a:graphicData uri="http://schemas.microsoft.com/office/word/2010/wordprocessingShape">
                    <wps:wsp>
                      <wps:cNvSpPr/>
                      <wps:spPr>
                        <a:xfrm>
                          <a:off x="0" y="0"/>
                          <a:ext cx="123825" cy="180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67523A2" id="Rectangle 2" o:spid="_x0000_s1026" style="position:absolute;margin-left:154.4pt;margin-top:.75pt;width:9.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" filled="f" strokecolor="#0a121c [484]" strokeweight="2pt"/>
            </w:pict>
          </mc:Fallback>
        </mc:AlternateContent>
      </w:r>
      <w:r w:rsidRPr="00552A0E">
        <w:rPr>
          <w:rFonts w:asciiTheme="majorHAnsi" w:hAnsiTheme="majorHAnsi" w:cstheme="majorHAnsi"/>
          <w:b/>
          <w:bCs/>
          <w:noProof/>
          <w:color w:val="222222"/>
          <w14:ligatures w14:val="standardContextual"/>
        </w:rPr>
        <mc:AlternateContent>
          <mc:Choice Requires="wps">
            <w:drawing>
              <wp:anchor distT="0" distB="0" distL="114300" distR="114300" simplePos="0" relativeHeight="251662336" behindDoc="0" locked="0" layoutInCell="1" allowOverlap="1" wp14:anchorId="46C4D941" wp14:editId="08CF5E25">
                <wp:simplePos x="0" y="0"/>
                <wp:positionH relativeFrom="column">
                  <wp:posOffset>733425</wp:posOffset>
                </wp:positionH>
                <wp:positionV relativeFrom="paragraph">
                  <wp:posOffset>9525</wp:posOffset>
                </wp:positionV>
                <wp:extent cx="123825" cy="180975"/>
                <wp:effectExtent l="0" t="0" r="28575" b="28575"/>
                <wp:wrapNone/>
                <wp:docPr id="1201605095" name="Rectangle 2"/>
                <wp:cNvGraphicFramePr/>
                <a:graphic xmlns:a="http://schemas.openxmlformats.org/drawingml/2006/main">
                  <a:graphicData uri="http://schemas.microsoft.com/office/word/2010/wordprocessingShape">
                    <wps:wsp>
                      <wps:cNvSpPr/>
                      <wps:spPr>
                        <a:xfrm>
                          <a:off x="0" y="0"/>
                          <a:ext cx="123825" cy="1809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50D2EB82" id="Rectangle 2" o:spid="_x0000_s1026" style="position:absolute;margin-left:57.75pt;margin-top:.75pt;width:9.75pt;height:14.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" filled="f" strokecolor="#0a121c [484]" strokeweight="2pt"/>
            </w:pict>
          </mc:Fallback>
        </mc:AlternateContent>
      </w:r>
      <w:r w:rsidRPr="00552A0E">
        <w:rPr>
          <w:rFonts w:asciiTheme="majorHAnsi" w:hAnsiTheme="majorHAnsi" w:cstheme="majorHAnsi"/>
          <w:b/>
          <w:bCs/>
          <w:color w:val="222222"/>
        </w:rPr>
        <w:t>Name of:              student       or</w:t>
      </w:r>
      <w:r w:rsidRPr="00552A0E">
        <w:rPr>
          <w:rFonts w:asciiTheme="majorHAnsi" w:hAnsiTheme="majorHAnsi" w:cstheme="majorHAnsi"/>
          <w:b/>
          <w:bCs/>
          <w:color w:val="222222"/>
        </w:rPr>
        <w:tab/>
        <w:t xml:space="preserve">           supervisor   </w:t>
      </w:r>
    </w:p>
    <w:p w14:paraId="71F79E30" w14:textId="77777777" w:rsidR="00730BA5" w:rsidRPr="00552A0E" w:rsidRDefault="00730BA5" w:rsidP="00552A0E">
      <w:pPr>
        <w:rPr>
          <w:rFonts w:asciiTheme="majorHAnsi" w:hAnsiTheme="majorHAnsi" w:cstheme="majorHAnsi"/>
          <w:b/>
          <w:bCs/>
          <w:color w:val="222222"/>
        </w:rPr>
      </w:pPr>
    </w:p>
    <w:p w14:paraId="16769192" w14:textId="77777777" w:rsidR="00A8736D" w:rsidRPr="00552A0E" w:rsidRDefault="00730BA5" w:rsidP="00552A0E">
      <w:pPr>
        <w:rPr>
          <w:rFonts w:asciiTheme="majorHAnsi" w:hAnsiTheme="majorHAnsi" w:cstheme="majorHAnsi"/>
          <w:b/>
          <w:bCs/>
          <w:color w:val="222222"/>
        </w:rPr>
      </w:pPr>
      <w:r w:rsidRPr="00552A0E">
        <w:rPr>
          <w:rFonts w:asciiTheme="majorHAnsi" w:hAnsiTheme="majorHAnsi" w:cstheme="majorHAnsi"/>
          <w:b/>
          <w:bCs/>
          <w:color w:val="222222"/>
        </w:rPr>
        <w:t xml:space="preserve"> ____________________________________________</w:t>
      </w:r>
      <w:r w:rsidR="00A8736D" w:rsidRPr="00552A0E">
        <w:rPr>
          <w:rFonts w:asciiTheme="majorHAnsi" w:hAnsiTheme="majorHAnsi" w:cstheme="majorHAnsi"/>
          <w:b/>
          <w:bCs/>
          <w:color w:val="222222"/>
        </w:rPr>
        <w:tab/>
        <w:t>Date: ________________</w:t>
      </w:r>
    </w:p>
    <w:p w14:paraId="1AECA1B2" w14:textId="77777777" w:rsidR="00730BA5" w:rsidRPr="00552A0E" w:rsidRDefault="00730BA5" w:rsidP="00552A0E">
      <w:pPr>
        <w:rPr>
          <w:rFonts w:asciiTheme="majorHAnsi" w:hAnsiTheme="majorHAnsi" w:cstheme="majorHAnsi"/>
          <w:b/>
          <w:bCs/>
          <w:color w:val="222222"/>
        </w:rPr>
      </w:pPr>
    </w:p>
    <w:p w14:paraId="0303D8B9" w14:textId="6087F482" w:rsidR="00730BA5" w:rsidRPr="00552A0E" w:rsidRDefault="00730BA5" w:rsidP="00552A0E">
      <w:pPr>
        <w:rPr>
          <w:rFonts w:asciiTheme="majorHAnsi" w:hAnsiTheme="majorHAnsi" w:cstheme="majorHAnsi"/>
          <w:b/>
          <w:bCs/>
          <w:color w:val="222222"/>
        </w:rPr>
      </w:pPr>
      <w:r w:rsidRPr="00552A0E">
        <w:rPr>
          <w:rFonts w:asciiTheme="majorHAnsi" w:hAnsiTheme="majorHAnsi" w:cstheme="majorHAnsi"/>
          <w:b/>
          <w:bCs/>
          <w:color w:val="222222"/>
        </w:rPr>
        <w:t>Signature of Student or Supervisor: ___________________________________</w:t>
      </w:r>
      <w:r w:rsidR="00A8736D" w:rsidRPr="00552A0E">
        <w:rPr>
          <w:rFonts w:asciiTheme="majorHAnsi" w:hAnsiTheme="majorHAnsi" w:cstheme="majorHAnsi"/>
          <w:b/>
          <w:bCs/>
          <w:color w:val="222222"/>
        </w:rPr>
        <w:t>____</w:t>
      </w:r>
      <w:r w:rsidRPr="00552A0E">
        <w:rPr>
          <w:rFonts w:asciiTheme="majorHAnsi" w:hAnsiTheme="majorHAnsi" w:cstheme="majorHAnsi"/>
          <w:b/>
          <w:bCs/>
          <w:color w:val="222222"/>
        </w:rPr>
        <w:t>_</w:t>
      </w:r>
      <w:r w:rsidRPr="00552A0E">
        <w:rPr>
          <w:rFonts w:asciiTheme="majorHAnsi" w:hAnsiTheme="majorHAnsi" w:cstheme="majorHAnsi"/>
          <w:b/>
          <w:bCs/>
          <w:color w:val="222222"/>
        </w:rPr>
        <w:tab/>
      </w:r>
    </w:p>
    <w:p w14:paraId="2773AC81" w14:textId="6A76B85B" w:rsidR="00333435" w:rsidRPr="00552A0E" w:rsidRDefault="00333435" w:rsidP="00552A0E">
      <w:pPr>
        <w:rPr>
          <w:rFonts w:asciiTheme="majorHAnsi" w:hAnsiTheme="majorHAnsi" w:cstheme="majorHAnsi"/>
        </w:rPr>
      </w:pPr>
      <w:r w:rsidRPr="00552A0E">
        <w:rPr>
          <w:rFonts w:asciiTheme="majorHAnsi" w:hAnsiTheme="majorHAnsi" w:cstheme="majorHAnsi"/>
        </w:rPr>
        <w:br w:type="page"/>
      </w:r>
    </w:p>
    <w:p w14:paraId="678B5AE4" w14:textId="6E1322AC" w:rsidR="00730BA5" w:rsidRDefault="00333435" w:rsidP="00333435">
      <w:pPr>
        <w:pStyle w:val="Heading1"/>
        <w:jc w:val="center"/>
        <w:rPr>
          <w:color w:val="auto"/>
        </w:rPr>
      </w:pPr>
      <w:bookmarkStart w:id="141" w:name="_Toc232359808"/>
      <w:r w:rsidRPr="00333435">
        <w:rPr>
          <w:color w:val="auto"/>
        </w:rPr>
        <w:t xml:space="preserve">Appendix B – </w:t>
      </w:r>
      <w:r w:rsidRPr="00333435">
        <w:rPr>
          <w:color w:val="7030A0"/>
        </w:rPr>
        <w:t>Doctoral Portfolio Requirements</w:t>
      </w:r>
      <w:bookmarkEnd w:id="141"/>
    </w:p>
    <w:p w14:paraId="248E9510" w14:textId="77777777" w:rsidR="002B0E29" w:rsidRDefault="002B0E29" w:rsidP="002B0E29">
      <w:pPr>
        <w:rPr>
          <w:rFonts w:asciiTheme="majorHAnsi" w:hAnsiTheme="majorHAnsi" w:cstheme="majorHAnsi"/>
          <w:b/>
          <w:bCs/>
          <w:i/>
          <w:iCs/>
          <w:color w:val="4D1979"/>
        </w:rPr>
      </w:pPr>
    </w:p>
    <w:p w14:paraId="103CFA4E" w14:textId="5B5D478B" w:rsidR="002B0E29" w:rsidRPr="002B0E29" w:rsidRDefault="002B0E29" w:rsidP="002B0E29">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p w14:paraId="6C4E3F06" w14:textId="77777777" w:rsidR="00333435" w:rsidRPr="00333435" w:rsidRDefault="00333435" w:rsidP="00333435">
      <w:pPr>
        <w:rPr>
          <w:bCs/>
        </w:rPr>
      </w:pPr>
    </w:p>
    <w:tbl>
      <w:tblPr>
        <w:tblStyle w:val="TableGrid"/>
        <w:tblpPr w:leftFromText="180" w:rightFromText="180" w:vertAnchor="text" w:horzAnchor="margin" w:tblpY="-169"/>
        <w:tblOverlap w:val="never"/>
        <w:tblW w:w="0" w:type="auto"/>
        <w:tblLook w:val="04A0" w:firstRow="1" w:lastRow="0" w:firstColumn="1" w:lastColumn="0" w:noHBand="0" w:noVBand="1"/>
      </w:tblPr>
      <w:tblGrid>
        <w:gridCol w:w="4826"/>
        <w:gridCol w:w="1559"/>
        <w:gridCol w:w="1170"/>
        <w:gridCol w:w="1278"/>
        <w:gridCol w:w="1381"/>
      </w:tblGrid>
      <w:tr w:rsidR="00333435" w:rsidRPr="006E6FAA" w14:paraId="469E125F" w14:textId="77777777" w:rsidTr="006E6FAA">
        <w:trPr>
          <w:trHeight w:val="979"/>
        </w:trPr>
        <w:tc>
          <w:tcPr>
            <w:tcW w:w="4826" w:type="dxa"/>
            <w:shd w:val="clear" w:color="auto" w:fill="D9D9D9" w:themeFill="background1" w:themeFillShade="D9"/>
          </w:tcPr>
          <w:p w14:paraId="50C3B5FB" w14:textId="135263D6" w:rsidR="00333435" w:rsidRPr="006E6FAA" w:rsidRDefault="00552A0E" w:rsidP="00333435">
            <w:pPr>
              <w:rPr>
                <w:rFonts w:asciiTheme="majorHAnsi" w:hAnsiTheme="majorHAnsi" w:cstheme="majorHAnsi"/>
                <w:b/>
                <w:bCs/>
                <w:sz w:val="22"/>
                <w:szCs w:val="22"/>
              </w:rPr>
            </w:pPr>
            <w:r w:rsidRPr="006E6FAA">
              <w:rPr>
                <w:rFonts w:asciiTheme="majorHAnsi" w:hAnsiTheme="majorHAnsi" w:cstheme="majorHAnsi"/>
                <w:b/>
                <w:bCs/>
                <w:sz w:val="22"/>
                <w:szCs w:val="22"/>
              </w:rPr>
              <w:t>SECTION 6: DOCTORAL STANDARDS COUNSELOR EDUCATION AND SUPERVISION PROGRAM: CACREP A.1, A.2</w:t>
            </w:r>
          </w:p>
        </w:tc>
        <w:tc>
          <w:tcPr>
            <w:tcW w:w="5388" w:type="dxa"/>
            <w:gridSpan w:val="4"/>
            <w:shd w:val="clear" w:color="auto" w:fill="D9D9D9" w:themeFill="background1" w:themeFillShade="D9"/>
          </w:tcPr>
          <w:p w14:paraId="6DBB544D" w14:textId="77777777" w:rsidR="00333435" w:rsidRPr="006E6FAA" w:rsidRDefault="00333435" w:rsidP="00552A0E">
            <w:pPr>
              <w:rPr>
                <w:rFonts w:asciiTheme="majorHAnsi" w:hAnsiTheme="majorHAnsi" w:cstheme="majorHAnsi"/>
                <w:b/>
                <w:bCs/>
                <w:sz w:val="22"/>
                <w:szCs w:val="22"/>
              </w:rPr>
            </w:pPr>
          </w:p>
        </w:tc>
      </w:tr>
      <w:tr w:rsidR="00333435" w:rsidRPr="006E6FAA" w14:paraId="6B184632" w14:textId="77777777" w:rsidTr="006E6FAA">
        <w:trPr>
          <w:trHeight w:val="626"/>
        </w:trPr>
        <w:tc>
          <w:tcPr>
            <w:tcW w:w="4826" w:type="dxa"/>
          </w:tcPr>
          <w:p w14:paraId="39339EDA"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sz w:val="22"/>
                <w:szCs w:val="22"/>
              </w:rPr>
              <w:t>TCU COURSES</w:t>
            </w:r>
          </w:p>
        </w:tc>
        <w:tc>
          <w:tcPr>
            <w:tcW w:w="1559" w:type="dxa"/>
          </w:tcPr>
          <w:p w14:paraId="0C61F0F5"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Date of Attendance Completion</w:t>
            </w:r>
          </w:p>
        </w:tc>
        <w:tc>
          <w:tcPr>
            <w:tcW w:w="1170" w:type="dxa"/>
          </w:tcPr>
          <w:p w14:paraId="24659FB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Course</w:t>
            </w:r>
          </w:p>
        </w:tc>
        <w:tc>
          <w:tcPr>
            <w:tcW w:w="1278" w:type="dxa"/>
          </w:tcPr>
          <w:p w14:paraId="69AD694D"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Event</w:t>
            </w:r>
          </w:p>
        </w:tc>
        <w:tc>
          <w:tcPr>
            <w:tcW w:w="1381" w:type="dxa"/>
          </w:tcPr>
          <w:p w14:paraId="3CAD9ACC" w14:textId="77777777" w:rsidR="00333435" w:rsidRPr="006E6FAA" w:rsidRDefault="00333435" w:rsidP="00333435">
            <w:pPr>
              <w:rPr>
                <w:rFonts w:asciiTheme="majorHAnsi" w:hAnsiTheme="majorHAnsi" w:cstheme="majorHAnsi"/>
                <w:sz w:val="22"/>
                <w:szCs w:val="22"/>
              </w:rPr>
            </w:pPr>
          </w:p>
        </w:tc>
      </w:tr>
      <w:tr w:rsidR="00333435" w:rsidRPr="006E6FAA" w14:paraId="7EB78B61" w14:textId="77777777" w:rsidTr="006E6FAA">
        <w:tc>
          <w:tcPr>
            <w:tcW w:w="4826" w:type="dxa"/>
            <w:shd w:val="clear" w:color="auto" w:fill="D9D9D9" w:themeFill="background1" w:themeFillShade="D9"/>
          </w:tcPr>
          <w:p w14:paraId="1D49CDF3"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TCU PROGRAM REQUIREMENTS</w:t>
            </w:r>
          </w:p>
        </w:tc>
        <w:tc>
          <w:tcPr>
            <w:tcW w:w="1559" w:type="dxa"/>
            <w:shd w:val="clear" w:color="auto" w:fill="D9D9D9" w:themeFill="background1" w:themeFillShade="D9"/>
          </w:tcPr>
          <w:p w14:paraId="336E9867" w14:textId="77777777" w:rsidR="00333435" w:rsidRPr="006E6FAA" w:rsidRDefault="00333435" w:rsidP="00333435">
            <w:pPr>
              <w:rPr>
                <w:rFonts w:asciiTheme="majorHAnsi" w:hAnsiTheme="majorHAnsi" w:cstheme="majorHAnsi"/>
                <w:sz w:val="22"/>
                <w:szCs w:val="22"/>
              </w:rPr>
            </w:pPr>
          </w:p>
        </w:tc>
        <w:tc>
          <w:tcPr>
            <w:tcW w:w="1170" w:type="dxa"/>
            <w:shd w:val="clear" w:color="auto" w:fill="D9D9D9" w:themeFill="background1" w:themeFillShade="D9"/>
          </w:tcPr>
          <w:p w14:paraId="34D978F1" w14:textId="77777777" w:rsidR="00333435" w:rsidRPr="006E6FAA" w:rsidRDefault="00333435" w:rsidP="00333435">
            <w:pPr>
              <w:rPr>
                <w:rFonts w:asciiTheme="majorHAnsi" w:hAnsiTheme="majorHAnsi" w:cstheme="majorHAnsi"/>
                <w:sz w:val="22"/>
                <w:szCs w:val="22"/>
              </w:rPr>
            </w:pPr>
          </w:p>
        </w:tc>
        <w:tc>
          <w:tcPr>
            <w:tcW w:w="1278" w:type="dxa"/>
            <w:shd w:val="clear" w:color="auto" w:fill="D9D9D9" w:themeFill="background1" w:themeFillShade="D9"/>
          </w:tcPr>
          <w:p w14:paraId="16018102" w14:textId="77777777" w:rsidR="00333435" w:rsidRPr="006E6FAA" w:rsidRDefault="00333435" w:rsidP="00333435">
            <w:pPr>
              <w:rPr>
                <w:rFonts w:asciiTheme="majorHAnsi" w:hAnsiTheme="majorHAnsi" w:cstheme="majorHAnsi"/>
                <w:sz w:val="22"/>
                <w:szCs w:val="22"/>
              </w:rPr>
            </w:pPr>
          </w:p>
        </w:tc>
        <w:tc>
          <w:tcPr>
            <w:tcW w:w="1381" w:type="dxa"/>
            <w:shd w:val="clear" w:color="auto" w:fill="D9D9D9" w:themeFill="background1" w:themeFillShade="D9"/>
          </w:tcPr>
          <w:p w14:paraId="52BED9D4"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EVIDENCE UPLOADED TO BOX</w:t>
            </w:r>
          </w:p>
        </w:tc>
      </w:tr>
      <w:tr w:rsidR="00333435" w:rsidRPr="006E6FAA" w14:paraId="461CD914" w14:textId="77777777" w:rsidTr="006E6FAA">
        <w:tc>
          <w:tcPr>
            <w:tcW w:w="4826" w:type="dxa"/>
          </w:tcPr>
          <w:p w14:paraId="626B019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Orientation (CACREP 1.G): </w:t>
            </w:r>
            <w:r w:rsidRPr="006E6FAA">
              <w:rPr>
                <w:rFonts w:asciiTheme="majorHAnsi" w:hAnsiTheme="majorHAnsi" w:cstheme="majorHAnsi"/>
                <w:sz w:val="22"/>
                <w:szCs w:val="22"/>
              </w:rPr>
              <w:t>Attendance at CES orientation with confirmation of signature denoted on sign-up sheet at onset of orientation presentation. *Topics of discussion: CES student handbook; ethical and professional obligations; personal growth expectations as counselors-in-training; and eligibility and requirements for licensure/certification are reviewed</w:t>
            </w:r>
          </w:p>
        </w:tc>
        <w:tc>
          <w:tcPr>
            <w:tcW w:w="1559" w:type="dxa"/>
            <w:vAlign w:val="center"/>
          </w:tcPr>
          <w:p w14:paraId="3E2A147E" w14:textId="77777777" w:rsidR="00333435" w:rsidRPr="006E6FAA" w:rsidRDefault="00333435" w:rsidP="00333435">
            <w:pPr>
              <w:rPr>
                <w:rFonts w:asciiTheme="majorHAnsi" w:hAnsiTheme="majorHAnsi" w:cstheme="majorHAnsi"/>
                <w:sz w:val="22"/>
                <w:szCs w:val="22"/>
              </w:rPr>
            </w:pPr>
          </w:p>
        </w:tc>
        <w:tc>
          <w:tcPr>
            <w:tcW w:w="1170" w:type="dxa"/>
            <w:vAlign w:val="center"/>
          </w:tcPr>
          <w:p w14:paraId="6F60F68B" w14:textId="77777777" w:rsidR="00333435" w:rsidRPr="006E6FAA" w:rsidRDefault="00333435" w:rsidP="00333435">
            <w:pPr>
              <w:rPr>
                <w:rFonts w:asciiTheme="majorHAnsi" w:hAnsiTheme="majorHAnsi" w:cstheme="majorHAnsi"/>
                <w:sz w:val="22"/>
                <w:szCs w:val="22"/>
              </w:rPr>
            </w:pPr>
          </w:p>
        </w:tc>
        <w:tc>
          <w:tcPr>
            <w:tcW w:w="1278" w:type="dxa"/>
            <w:vAlign w:val="center"/>
          </w:tcPr>
          <w:p w14:paraId="75DF2B5A" w14:textId="77777777" w:rsidR="00333435" w:rsidRPr="006E6FAA" w:rsidRDefault="00333435" w:rsidP="00333435">
            <w:pPr>
              <w:rPr>
                <w:rFonts w:asciiTheme="majorHAnsi" w:hAnsiTheme="majorHAnsi" w:cstheme="majorHAnsi"/>
                <w:sz w:val="22"/>
                <w:szCs w:val="22"/>
              </w:rPr>
            </w:pPr>
          </w:p>
        </w:tc>
        <w:tc>
          <w:tcPr>
            <w:tcW w:w="1381" w:type="dxa"/>
            <w:vAlign w:val="center"/>
          </w:tcPr>
          <w:p w14:paraId="0D8F1B74" w14:textId="77777777" w:rsidR="00333435" w:rsidRPr="006E6FAA" w:rsidRDefault="00333435" w:rsidP="00333435">
            <w:pPr>
              <w:rPr>
                <w:rFonts w:asciiTheme="majorHAnsi" w:hAnsiTheme="majorHAnsi" w:cstheme="majorHAnsi"/>
                <w:sz w:val="22"/>
                <w:szCs w:val="22"/>
              </w:rPr>
            </w:pPr>
          </w:p>
        </w:tc>
      </w:tr>
      <w:tr w:rsidR="00333435" w:rsidRPr="006E6FAA" w14:paraId="220023E4" w14:textId="77777777" w:rsidTr="006E6FAA">
        <w:tc>
          <w:tcPr>
            <w:tcW w:w="4826" w:type="dxa"/>
          </w:tcPr>
          <w:p w14:paraId="5BC0A6FC"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Handbook (CACREP 1.M): </w:t>
            </w:r>
            <w:r w:rsidRPr="006E6FAA">
              <w:rPr>
                <w:rFonts w:asciiTheme="majorHAnsi" w:hAnsiTheme="majorHAnsi" w:cstheme="majorHAnsi"/>
                <w:sz w:val="22"/>
                <w:szCs w:val="22"/>
              </w:rPr>
              <w:t>Signed TCU CES Handbook prior to starting program.</w:t>
            </w:r>
          </w:p>
        </w:tc>
        <w:tc>
          <w:tcPr>
            <w:tcW w:w="1559" w:type="dxa"/>
            <w:vAlign w:val="center"/>
          </w:tcPr>
          <w:p w14:paraId="08D2FFC5" w14:textId="77777777" w:rsidR="00333435" w:rsidRPr="006E6FAA" w:rsidRDefault="00333435" w:rsidP="00333435">
            <w:pPr>
              <w:rPr>
                <w:rFonts w:asciiTheme="majorHAnsi" w:hAnsiTheme="majorHAnsi" w:cstheme="majorHAnsi"/>
                <w:sz w:val="22"/>
                <w:szCs w:val="22"/>
              </w:rPr>
            </w:pPr>
          </w:p>
        </w:tc>
        <w:tc>
          <w:tcPr>
            <w:tcW w:w="1170" w:type="dxa"/>
            <w:vAlign w:val="center"/>
          </w:tcPr>
          <w:p w14:paraId="21AAE376" w14:textId="77777777" w:rsidR="00333435" w:rsidRPr="006E6FAA" w:rsidRDefault="00333435" w:rsidP="00333435">
            <w:pPr>
              <w:rPr>
                <w:rFonts w:asciiTheme="majorHAnsi" w:hAnsiTheme="majorHAnsi" w:cstheme="majorHAnsi"/>
                <w:sz w:val="22"/>
                <w:szCs w:val="22"/>
              </w:rPr>
            </w:pPr>
          </w:p>
        </w:tc>
        <w:tc>
          <w:tcPr>
            <w:tcW w:w="1278" w:type="dxa"/>
            <w:vAlign w:val="center"/>
          </w:tcPr>
          <w:p w14:paraId="33E4F6DE" w14:textId="77777777" w:rsidR="00333435" w:rsidRPr="006E6FAA" w:rsidRDefault="00333435" w:rsidP="00333435">
            <w:pPr>
              <w:rPr>
                <w:rFonts w:asciiTheme="majorHAnsi" w:hAnsiTheme="majorHAnsi" w:cstheme="majorHAnsi"/>
                <w:sz w:val="22"/>
                <w:szCs w:val="22"/>
              </w:rPr>
            </w:pPr>
          </w:p>
        </w:tc>
        <w:tc>
          <w:tcPr>
            <w:tcW w:w="1381" w:type="dxa"/>
            <w:vAlign w:val="center"/>
          </w:tcPr>
          <w:p w14:paraId="71DF63AF" w14:textId="77777777" w:rsidR="00333435" w:rsidRPr="006E6FAA" w:rsidRDefault="00333435" w:rsidP="00333435">
            <w:pPr>
              <w:rPr>
                <w:rFonts w:asciiTheme="majorHAnsi" w:hAnsiTheme="majorHAnsi" w:cstheme="majorHAnsi"/>
                <w:sz w:val="22"/>
                <w:szCs w:val="22"/>
              </w:rPr>
            </w:pPr>
          </w:p>
        </w:tc>
      </w:tr>
      <w:tr w:rsidR="00333435" w:rsidRPr="006E6FAA" w14:paraId="2DEA446D" w14:textId="77777777" w:rsidTr="006E6FAA">
        <w:tc>
          <w:tcPr>
            <w:tcW w:w="4826" w:type="dxa"/>
          </w:tcPr>
          <w:p w14:paraId="7A6DAA48" w14:textId="77777777" w:rsidR="00333435" w:rsidRPr="006E6FAA" w:rsidRDefault="00333435" w:rsidP="00333435">
            <w:pPr>
              <w:rPr>
                <w:rFonts w:asciiTheme="majorHAnsi" w:hAnsiTheme="majorHAnsi" w:cstheme="majorHAnsi"/>
                <w:b/>
                <w:bCs/>
                <w:i/>
                <w:iCs/>
                <w:sz w:val="22"/>
                <w:szCs w:val="22"/>
              </w:rPr>
            </w:pPr>
            <w:r w:rsidRPr="006E6FAA">
              <w:rPr>
                <w:rFonts w:asciiTheme="majorHAnsi" w:hAnsiTheme="majorHAnsi" w:cstheme="majorHAnsi"/>
                <w:b/>
                <w:bCs/>
                <w:i/>
                <w:iCs/>
                <w:sz w:val="22"/>
                <w:szCs w:val="22"/>
              </w:rPr>
              <w:t>Program of Study (CACREP A.1):</w:t>
            </w:r>
            <w:r w:rsidRPr="006E6FAA">
              <w:rPr>
                <w:rFonts w:asciiTheme="majorHAnsi" w:hAnsiTheme="majorHAnsi" w:cstheme="majorHAnsi"/>
                <w:sz w:val="22"/>
                <w:szCs w:val="22"/>
              </w:rPr>
              <w:t xml:space="preserve"> Signed POS confirming 60 semester credit hours for completion of degree at initial advising appointment with assigned CES faculty advisor. *Entry Level Curriculum Review Form additionally required if entering from a non-CACREP program.</w:t>
            </w:r>
          </w:p>
        </w:tc>
        <w:tc>
          <w:tcPr>
            <w:tcW w:w="1559" w:type="dxa"/>
            <w:vAlign w:val="center"/>
          </w:tcPr>
          <w:p w14:paraId="5C2A7ECC" w14:textId="77777777" w:rsidR="00333435" w:rsidRPr="006E6FAA" w:rsidRDefault="00333435" w:rsidP="00333435">
            <w:pPr>
              <w:rPr>
                <w:rFonts w:asciiTheme="majorHAnsi" w:hAnsiTheme="majorHAnsi" w:cstheme="majorHAnsi"/>
                <w:sz w:val="22"/>
                <w:szCs w:val="22"/>
              </w:rPr>
            </w:pPr>
          </w:p>
        </w:tc>
        <w:tc>
          <w:tcPr>
            <w:tcW w:w="1170" w:type="dxa"/>
            <w:vAlign w:val="center"/>
          </w:tcPr>
          <w:p w14:paraId="654F2EA6" w14:textId="77777777" w:rsidR="00333435" w:rsidRPr="006E6FAA" w:rsidRDefault="00333435" w:rsidP="00333435">
            <w:pPr>
              <w:rPr>
                <w:rFonts w:asciiTheme="majorHAnsi" w:hAnsiTheme="majorHAnsi" w:cstheme="majorHAnsi"/>
                <w:sz w:val="22"/>
                <w:szCs w:val="22"/>
              </w:rPr>
            </w:pPr>
          </w:p>
        </w:tc>
        <w:tc>
          <w:tcPr>
            <w:tcW w:w="1278" w:type="dxa"/>
            <w:vAlign w:val="center"/>
          </w:tcPr>
          <w:p w14:paraId="29BD8EA4" w14:textId="77777777" w:rsidR="00333435" w:rsidRPr="006E6FAA" w:rsidRDefault="00333435" w:rsidP="00333435">
            <w:pPr>
              <w:rPr>
                <w:rFonts w:asciiTheme="majorHAnsi" w:hAnsiTheme="majorHAnsi" w:cstheme="majorHAnsi"/>
                <w:sz w:val="22"/>
                <w:szCs w:val="22"/>
              </w:rPr>
            </w:pPr>
          </w:p>
        </w:tc>
        <w:tc>
          <w:tcPr>
            <w:tcW w:w="1381" w:type="dxa"/>
            <w:vAlign w:val="center"/>
          </w:tcPr>
          <w:p w14:paraId="6815F87A" w14:textId="77777777" w:rsidR="00333435" w:rsidRPr="006E6FAA" w:rsidRDefault="00333435" w:rsidP="00333435">
            <w:pPr>
              <w:rPr>
                <w:rFonts w:asciiTheme="majorHAnsi" w:hAnsiTheme="majorHAnsi" w:cstheme="majorHAnsi"/>
                <w:sz w:val="22"/>
                <w:szCs w:val="22"/>
              </w:rPr>
            </w:pPr>
          </w:p>
        </w:tc>
      </w:tr>
      <w:tr w:rsidR="00333435" w:rsidRPr="006E6FAA" w14:paraId="385BDB69" w14:textId="77777777" w:rsidTr="006E6FAA">
        <w:tc>
          <w:tcPr>
            <w:tcW w:w="4826" w:type="dxa"/>
          </w:tcPr>
          <w:p w14:paraId="0F4FD6DA"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i/>
                <w:iCs/>
                <w:sz w:val="22"/>
                <w:szCs w:val="22"/>
              </w:rPr>
              <w:t>Entry Level Curriculum Review Form (CACREP A.4):</w:t>
            </w:r>
            <w:r w:rsidRPr="006E6FAA">
              <w:rPr>
                <w:rFonts w:asciiTheme="majorHAnsi" w:hAnsiTheme="majorHAnsi" w:cstheme="majorHAnsi"/>
                <w:b/>
                <w:bCs/>
                <w:sz w:val="22"/>
                <w:szCs w:val="22"/>
              </w:rPr>
              <w:t xml:space="preserve"> </w:t>
            </w:r>
            <w:r w:rsidRPr="006E6FAA">
              <w:rPr>
                <w:rFonts w:asciiTheme="majorHAnsi" w:hAnsiTheme="majorHAnsi" w:cstheme="majorHAnsi"/>
                <w:sz w:val="22"/>
                <w:szCs w:val="22"/>
              </w:rPr>
              <w:t>Form required if entering from a non-CACREP program</w:t>
            </w:r>
          </w:p>
        </w:tc>
        <w:tc>
          <w:tcPr>
            <w:tcW w:w="1559" w:type="dxa"/>
          </w:tcPr>
          <w:p w14:paraId="04F22717" w14:textId="77777777" w:rsidR="00333435" w:rsidRPr="006E6FAA" w:rsidRDefault="00333435" w:rsidP="00333435">
            <w:pPr>
              <w:rPr>
                <w:rFonts w:asciiTheme="majorHAnsi" w:hAnsiTheme="majorHAnsi" w:cstheme="majorHAnsi"/>
                <w:sz w:val="22"/>
                <w:szCs w:val="22"/>
              </w:rPr>
            </w:pPr>
          </w:p>
        </w:tc>
        <w:tc>
          <w:tcPr>
            <w:tcW w:w="1170" w:type="dxa"/>
          </w:tcPr>
          <w:p w14:paraId="58D2522E" w14:textId="77777777" w:rsidR="00333435" w:rsidRPr="006E6FAA" w:rsidRDefault="00333435" w:rsidP="00333435">
            <w:pPr>
              <w:rPr>
                <w:rFonts w:asciiTheme="majorHAnsi" w:hAnsiTheme="majorHAnsi" w:cstheme="majorHAnsi"/>
                <w:sz w:val="22"/>
                <w:szCs w:val="22"/>
              </w:rPr>
            </w:pPr>
          </w:p>
        </w:tc>
        <w:tc>
          <w:tcPr>
            <w:tcW w:w="1278" w:type="dxa"/>
          </w:tcPr>
          <w:p w14:paraId="17A78ABA" w14:textId="77777777" w:rsidR="00333435" w:rsidRPr="006E6FAA" w:rsidRDefault="00333435" w:rsidP="00333435">
            <w:pPr>
              <w:rPr>
                <w:rFonts w:asciiTheme="majorHAnsi" w:hAnsiTheme="majorHAnsi" w:cstheme="majorHAnsi"/>
                <w:sz w:val="22"/>
                <w:szCs w:val="22"/>
              </w:rPr>
            </w:pPr>
          </w:p>
        </w:tc>
        <w:tc>
          <w:tcPr>
            <w:tcW w:w="1381" w:type="dxa"/>
          </w:tcPr>
          <w:p w14:paraId="1181B726" w14:textId="77777777" w:rsidR="00333435" w:rsidRPr="006E6FAA" w:rsidRDefault="00333435" w:rsidP="00333435">
            <w:pPr>
              <w:rPr>
                <w:rFonts w:asciiTheme="majorHAnsi" w:hAnsiTheme="majorHAnsi" w:cstheme="majorHAnsi"/>
                <w:sz w:val="22"/>
                <w:szCs w:val="22"/>
              </w:rPr>
            </w:pPr>
          </w:p>
        </w:tc>
      </w:tr>
      <w:tr w:rsidR="00333435" w:rsidRPr="006E6FAA" w14:paraId="7829A53C" w14:textId="77777777" w:rsidTr="006E6FAA">
        <w:tc>
          <w:tcPr>
            <w:tcW w:w="4826" w:type="dxa"/>
            <w:shd w:val="clear" w:color="auto" w:fill="D9D9D9" w:themeFill="background1" w:themeFillShade="D9"/>
          </w:tcPr>
          <w:p w14:paraId="36FD243C"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PROFESSIONAL IDENTITY</w:t>
            </w:r>
          </w:p>
        </w:tc>
        <w:tc>
          <w:tcPr>
            <w:tcW w:w="1559" w:type="dxa"/>
            <w:shd w:val="clear" w:color="auto" w:fill="D9D9D9" w:themeFill="background1" w:themeFillShade="D9"/>
          </w:tcPr>
          <w:p w14:paraId="2863EA84" w14:textId="77777777" w:rsidR="00333435" w:rsidRPr="006E6FAA" w:rsidRDefault="00333435" w:rsidP="00333435">
            <w:pPr>
              <w:rPr>
                <w:rFonts w:asciiTheme="majorHAnsi" w:hAnsiTheme="majorHAnsi" w:cstheme="majorHAnsi"/>
                <w:sz w:val="22"/>
                <w:szCs w:val="22"/>
              </w:rPr>
            </w:pPr>
          </w:p>
        </w:tc>
        <w:tc>
          <w:tcPr>
            <w:tcW w:w="1170" w:type="dxa"/>
            <w:shd w:val="clear" w:color="auto" w:fill="D9D9D9" w:themeFill="background1" w:themeFillShade="D9"/>
          </w:tcPr>
          <w:p w14:paraId="1C287FD4" w14:textId="77777777" w:rsidR="00333435" w:rsidRPr="006E6FAA" w:rsidRDefault="00333435" w:rsidP="00333435">
            <w:pPr>
              <w:rPr>
                <w:rFonts w:asciiTheme="majorHAnsi" w:hAnsiTheme="majorHAnsi" w:cstheme="majorHAnsi"/>
                <w:sz w:val="22"/>
                <w:szCs w:val="22"/>
              </w:rPr>
            </w:pPr>
          </w:p>
        </w:tc>
        <w:tc>
          <w:tcPr>
            <w:tcW w:w="1278" w:type="dxa"/>
            <w:shd w:val="clear" w:color="auto" w:fill="D9D9D9" w:themeFill="background1" w:themeFillShade="D9"/>
          </w:tcPr>
          <w:p w14:paraId="58BCB27E" w14:textId="77777777" w:rsidR="00333435" w:rsidRPr="006E6FAA" w:rsidRDefault="00333435" w:rsidP="00333435">
            <w:pPr>
              <w:rPr>
                <w:rFonts w:asciiTheme="majorHAnsi" w:hAnsiTheme="majorHAnsi" w:cstheme="majorHAnsi"/>
                <w:sz w:val="22"/>
                <w:szCs w:val="22"/>
              </w:rPr>
            </w:pPr>
          </w:p>
        </w:tc>
        <w:tc>
          <w:tcPr>
            <w:tcW w:w="1381" w:type="dxa"/>
            <w:shd w:val="clear" w:color="auto" w:fill="D9D9D9" w:themeFill="background1" w:themeFillShade="D9"/>
          </w:tcPr>
          <w:p w14:paraId="5A187ABE" w14:textId="77777777" w:rsidR="00333435" w:rsidRPr="006E6FAA" w:rsidRDefault="00333435" w:rsidP="00333435">
            <w:pPr>
              <w:rPr>
                <w:rFonts w:asciiTheme="majorHAnsi" w:hAnsiTheme="majorHAnsi" w:cstheme="majorHAnsi"/>
                <w:sz w:val="22"/>
                <w:szCs w:val="22"/>
              </w:rPr>
            </w:pPr>
          </w:p>
        </w:tc>
      </w:tr>
      <w:tr w:rsidR="00333435" w:rsidRPr="006E6FAA" w14:paraId="71FD9A2B" w14:textId="77777777" w:rsidTr="006E6FAA">
        <w:tc>
          <w:tcPr>
            <w:tcW w:w="4826" w:type="dxa"/>
          </w:tcPr>
          <w:p w14:paraId="70B4E34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Professional License and Certifications (CACREP A.2.e.): </w:t>
            </w:r>
            <w:r w:rsidRPr="006E6FAA">
              <w:rPr>
                <w:rFonts w:asciiTheme="majorHAnsi" w:hAnsiTheme="majorHAnsi" w:cstheme="majorHAnsi"/>
                <w:sz w:val="22"/>
                <w:szCs w:val="22"/>
              </w:rPr>
              <w:t>Photocopy of current professional counseling license and certifications. *Notation in Professional Development Plan for timeline to obtain professional license and certification(s) if no current license is held.</w:t>
            </w:r>
          </w:p>
        </w:tc>
        <w:tc>
          <w:tcPr>
            <w:tcW w:w="1559" w:type="dxa"/>
            <w:vAlign w:val="center"/>
          </w:tcPr>
          <w:p w14:paraId="668138EB" w14:textId="77777777" w:rsidR="00333435" w:rsidRPr="006E6FAA" w:rsidRDefault="00333435" w:rsidP="00333435">
            <w:pPr>
              <w:rPr>
                <w:rFonts w:asciiTheme="majorHAnsi" w:hAnsiTheme="majorHAnsi" w:cstheme="majorHAnsi"/>
                <w:sz w:val="22"/>
                <w:szCs w:val="22"/>
              </w:rPr>
            </w:pPr>
          </w:p>
        </w:tc>
        <w:tc>
          <w:tcPr>
            <w:tcW w:w="1170" w:type="dxa"/>
            <w:vAlign w:val="center"/>
          </w:tcPr>
          <w:p w14:paraId="06718CE1" w14:textId="77777777" w:rsidR="00333435" w:rsidRPr="006E6FAA" w:rsidRDefault="00333435" w:rsidP="00333435">
            <w:pPr>
              <w:rPr>
                <w:rFonts w:asciiTheme="majorHAnsi" w:hAnsiTheme="majorHAnsi" w:cstheme="majorHAnsi"/>
                <w:sz w:val="22"/>
                <w:szCs w:val="22"/>
              </w:rPr>
            </w:pPr>
          </w:p>
        </w:tc>
        <w:tc>
          <w:tcPr>
            <w:tcW w:w="1278" w:type="dxa"/>
            <w:vAlign w:val="center"/>
          </w:tcPr>
          <w:p w14:paraId="4D3650BB" w14:textId="77777777" w:rsidR="00333435" w:rsidRPr="006E6FAA" w:rsidRDefault="00333435" w:rsidP="00333435">
            <w:pPr>
              <w:rPr>
                <w:rFonts w:asciiTheme="majorHAnsi" w:hAnsiTheme="majorHAnsi" w:cstheme="majorHAnsi"/>
                <w:sz w:val="22"/>
                <w:szCs w:val="22"/>
              </w:rPr>
            </w:pPr>
          </w:p>
        </w:tc>
        <w:tc>
          <w:tcPr>
            <w:tcW w:w="1381" w:type="dxa"/>
            <w:vAlign w:val="center"/>
          </w:tcPr>
          <w:p w14:paraId="37C3EA3B" w14:textId="77777777" w:rsidR="00333435" w:rsidRPr="006E6FAA" w:rsidRDefault="00333435" w:rsidP="00333435">
            <w:pPr>
              <w:rPr>
                <w:rFonts w:asciiTheme="majorHAnsi" w:hAnsiTheme="majorHAnsi" w:cstheme="majorHAnsi"/>
                <w:sz w:val="22"/>
                <w:szCs w:val="22"/>
              </w:rPr>
            </w:pPr>
          </w:p>
        </w:tc>
      </w:tr>
      <w:tr w:rsidR="00333435" w:rsidRPr="006E6FAA" w14:paraId="2DA9815C" w14:textId="77777777" w:rsidTr="006E6FAA">
        <w:tc>
          <w:tcPr>
            <w:tcW w:w="4826" w:type="dxa"/>
          </w:tcPr>
          <w:p w14:paraId="2910616D"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Professional Liability Insurance (CACREP C.3):</w:t>
            </w:r>
            <w:r w:rsidRPr="006E6FAA">
              <w:rPr>
                <w:rFonts w:asciiTheme="majorHAnsi" w:hAnsiTheme="majorHAnsi" w:cstheme="majorHAnsi"/>
                <w:sz w:val="22"/>
                <w:szCs w:val="22"/>
              </w:rPr>
              <w:t xml:space="preserve"> Photocopy of professional liability insurance coverage policy while enrolled and participating in clinical hours at the TCU Counseling Clinic. *Minimum coverage requirements: $1,000,000 per claim / $3,000,000 aggregate</w:t>
            </w:r>
          </w:p>
        </w:tc>
        <w:tc>
          <w:tcPr>
            <w:tcW w:w="1559" w:type="dxa"/>
            <w:vAlign w:val="center"/>
          </w:tcPr>
          <w:p w14:paraId="74766B89" w14:textId="77777777" w:rsidR="00333435" w:rsidRPr="006E6FAA" w:rsidRDefault="00333435" w:rsidP="00333435">
            <w:pPr>
              <w:rPr>
                <w:rFonts w:asciiTheme="majorHAnsi" w:hAnsiTheme="majorHAnsi" w:cstheme="majorHAnsi"/>
                <w:sz w:val="22"/>
                <w:szCs w:val="22"/>
              </w:rPr>
            </w:pPr>
          </w:p>
        </w:tc>
        <w:tc>
          <w:tcPr>
            <w:tcW w:w="1170" w:type="dxa"/>
            <w:vAlign w:val="center"/>
          </w:tcPr>
          <w:p w14:paraId="7E0857E8" w14:textId="77777777" w:rsidR="00333435" w:rsidRPr="006E6FAA" w:rsidRDefault="00333435" w:rsidP="00333435">
            <w:pPr>
              <w:rPr>
                <w:rFonts w:asciiTheme="majorHAnsi" w:hAnsiTheme="majorHAnsi" w:cstheme="majorHAnsi"/>
                <w:sz w:val="22"/>
                <w:szCs w:val="22"/>
              </w:rPr>
            </w:pPr>
          </w:p>
        </w:tc>
        <w:tc>
          <w:tcPr>
            <w:tcW w:w="1278" w:type="dxa"/>
            <w:vAlign w:val="center"/>
          </w:tcPr>
          <w:p w14:paraId="21216A47" w14:textId="77777777" w:rsidR="00333435" w:rsidRPr="006E6FAA" w:rsidRDefault="00333435" w:rsidP="00333435">
            <w:pPr>
              <w:rPr>
                <w:rFonts w:asciiTheme="majorHAnsi" w:hAnsiTheme="majorHAnsi" w:cstheme="majorHAnsi"/>
                <w:sz w:val="22"/>
                <w:szCs w:val="22"/>
              </w:rPr>
            </w:pPr>
          </w:p>
        </w:tc>
        <w:tc>
          <w:tcPr>
            <w:tcW w:w="1381" w:type="dxa"/>
            <w:vAlign w:val="center"/>
          </w:tcPr>
          <w:p w14:paraId="19F6D72C" w14:textId="77777777" w:rsidR="00333435" w:rsidRPr="006E6FAA" w:rsidRDefault="00333435" w:rsidP="00333435">
            <w:pPr>
              <w:rPr>
                <w:rFonts w:asciiTheme="majorHAnsi" w:hAnsiTheme="majorHAnsi" w:cstheme="majorHAnsi"/>
                <w:sz w:val="22"/>
                <w:szCs w:val="22"/>
              </w:rPr>
            </w:pPr>
          </w:p>
        </w:tc>
      </w:tr>
      <w:tr w:rsidR="00333435" w:rsidRPr="006E6FAA" w14:paraId="2205614C" w14:textId="77777777" w:rsidTr="006E6FAA">
        <w:tc>
          <w:tcPr>
            <w:tcW w:w="4826" w:type="dxa"/>
          </w:tcPr>
          <w:p w14:paraId="5AD4801C"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Professional Development Plan (CACREP A.2.e.):</w:t>
            </w:r>
            <w:r w:rsidRPr="006E6FAA">
              <w:rPr>
                <w:rFonts w:asciiTheme="majorHAnsi" w:hAnsiTheme="majorHAnsi" w:cstheme="majorHAnsi"/>
                <w:sz w:val="22"/>
                <w:szCs w:val="22"/>
              </w:rPr>
              <w:t xml:space="preserve"> Outlined and detailed four-year professional development plan for goal attainment by completion of program. *Completed during EDGU 70023 Teaching Helping Relationships</w:t>
            </w:r>
          </w:p>
        </w:tc>
        <w:tc>
          <w:tcPr>
            <w:tcW w:w="1559" w:type="dxa"/>
            <w:vAlign w:val="center"/>
          </w:tcPr>
          <w:p w14:paraId="25439C46" w14:textId="77777777" w:rsidR="00333435" w:rsidRPr="006E6FAA" w:rsidRDefault="00333435" w:rsidP="00333435">
            <w:pPr>
              <w:rPr>
                <w:rFonts w:asciiTheme="majorHAnsi" w:hAnsiTheme="majorHAnsi" w:cstheme="majorHAnsi"/>
                <w:sz w:val="22"/>
                <w:szCs w:val="22"/>
              </w:rPr>
            </w:pPr>
          </w:p>
        </w:tc>
        <w:tc>
          <w:tcPr>
            <w:tcW w:w="1170" w:type="dxa"/>
            <w:vAlign w:val="center"/>
          </w:tcPr>
          <w:p w14:paraId="2DCEE4B3" w14:textId="77777777" w:rsidR="00333435" w:rsidRPr="006E6FAA" w:rsidRDefault="00333435" w:rsidP="00333435">
            <w:pPr>
              <w:rPr>
                <w:rFonts w:asciiTheme="majorHAnsi" w:hAnsiTheme="majorHAnsi" w:cstheme="majorHAnsi"/>
                <w:sz w:val="22"/>
                <w:szCs w:val="22"/>
              </w:rPr>
            </w:pPr>
          </w:p>
        </w:tc>
        <w:tc>
          <w:tcPr>
            <w:tcW w:w="1278" w:type="dxa"/>
            <w:vAlign w:val="center"/>
          </w:tcPr>
          <w:p w14:paraId="75287480" w14:textId="77777777" w:rsidR="00333435" w:rsidRPr="006E6FAA" w:rsidRDefault="00333435" w:rsidP="00333435">
            <w:pPr>
              <w:rPr>
                <w:rFonts w:asciiTheme="majorHAnsi" w:hAnsiTheme="majorHAnsi" w:cstheme="majorHAnsi"/>
                <w:sz w:val="22"/>
                <w:szCs w:val="22"/>
              </w:rPr>
            </w:pPr>
          </w:p>
        </w:tc>
        <w:tc>
          <w:tcPr>
            <w:tcW w:w="1381" w:type="dxa"/>
            <w:vAlign w:val="center"/>
          </w:tcPr>
          <w:p w14:paraId="2C0A4BA9" w14:textId="77777777" w:rsidR="00333435" w:rsidRPr="006E6FAA" w:rsidRDefault="00333435" w:rsidP="00333435">
            <w:pPr>
              <w:rPr>
                <w:rFonts w:asciiTheme="majorHAnsi" w:hAnsiTheme="majorHAnsi" w:cstheme="majorHAnsi"/>
                <w:sz w:val="22"/>
                <w:szCs w:val="22"/>
              </w:rPr>
            </w:pPr>
          </w:p>
        </w:tc>
      </w:tr>
      <w:tr w:rsidR="00333435" w:rsidRPr="006E6FAA" w14:paraId="3FA1C38E" w14:textId="77777777" w:rsidTr="006E6FAA">
        <w:tc>
          <w:tcPr>
            <w:tcW w:w="4826" w:type="dxa"/>
          </w:tcPr>
          <w:p w14:paraId="43725E5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Professional Identity Documents (CACREP A.2.f.): </w:t>
            </w:r>
            <w:r w:rsidRPr="006E6FAA">
              <w:rPr>
                <w:rFonts w:asciiTheme="majorHAnsi" w:hAnsiTheme="majorHAnsi" w:cstheme="majorHAnsi"/>
                <w:sz w:val="22"/>
                <w:szCs w:val="22"/>
              </w:rPr>
              <w:t>Completion of professional cover letter, CV/resume, reference page(s), and Professional Development Plan.</w:t>
            </w:r>
          </w:p>
        </w:tc>
        <w:tc>
          <w:tcPr>
            <w:tcW w:w="1559" w:type="dxa"/>
            <w:vAlign w:val="center"/>
          </w:tcPr>
          <w:p w14:paraId="159A6FF3" w14:textId="77777777" w:rsidR="00333435" w:rsidRPr="006E6FAA" w:rsidRDefault="00333435" w:rsidP="00333435">
            <w:pPr>
              <w:rPr>
                <w:rFonts w:asciiTheme="majorHAnsi" w:hAnsiTheme="majorHAnsi" w:cstheme="majorHAnsi"/>
                <w:sz w:val="22"/>
                <w:szCs w:val="22"/>
              </w:rPr>
            </w:pPr>
          </w:p>
        </w:tc>
        <w:tc>
          <w:tcPr>
            <w:tcW w:w="1170" w:type="dxa"/>
            <w:vAlign w:val="center"/>
          </w:tcPr>
          <w:p w14:paraId="60C57B2B" w14:textId="77777777" w:rsidR="00333435" w:rsidRPr="006E6FAA" w:rsidRDefault="00333435" w:rsidP="00333435">
            <w:pPr>
              <w:rPr>
                <w:rFonts w:asciiTheme="majorHAnsi" w:hAnsiTheme="majorHAnsi" w:cstheme="majorHAnsi"/>
                <w:sz w:val="22"/>
                <w:szCs w:val="22"/>
              </w:rPr>
            </w:pPr>
          </w:p>
        </w:tc>
        <w:tc>
          <w:tcPr>
            <w:tcW w:w="1278" w:type="dxa"/>
            <w:vAlign w:val="center"/>
          </w:tcPr>
          <w:p w14:paraId="1312FBD0" w14:textId="77777777" w:rsidR="00333435" w:rsidRPr="006E6FAA" w:rsidRDefault="00333435" w:rsidP="00333435">
            <w:pPr>
              <w:rPr>
                <w:rFonts w:asciiTheme="majorHAnsi" w:hAnsiTheme="majorHAnsi" w:cstheme="majorHAnsi"/>
                <w:sz w:val="22"/>
                <w:szCs w:val="22"/>
              </w:rPr>
            </w:pPr>
          </w:p>
        </w:tc>
        <w:tc>
          <w:tcPr>
            <w:tcW w:w="1381" w:type="dxa"/>
            <w:vAlign w:val="center"/>
          </w:tcPr>
          <w:p w14:paraId="5A531036" w14:textId="77777777" w:rsidR="00333435" w:rsidRPr="006E6FAA" w:rsidRDefault="00333435" w:rsidP="00333435">
            <w:pPr>
              <w:rPr>
                <w:rFonts w:asciiTheme="majorHAnsi" w:hAnsiTheme="majorHAnsi" w:cstheme="majorHAnsi"/>
                <w:sz w:val="22"/>
                <w:szCs w:val="22"/>
              </w:rPr>
            </w:pPr>
          </w:p>
        </w:tc>
      </w:tr>
    </w:tbl>
    <w:p w14:paraId="5E08870A" w14:textId="77777777" w:rsidR="002B0E29" w:rsidRDefault="002B0E29" w:rsidP="00333435">
      <w:pPr>
        <w:rPr>
          <w:rFonts w:asciiTheme="majorHAnsi" w:hAnsiTheme="majorHAnsi" w:cstheme="majorHAnsi"/>
          <w:b/>
          <w:bCs/>
        </w:rPr>
      </w:pPr>
    </w:p>
    <w:p w14:paraId="07DDAAD7" w14:textId="1EDB4C3D" w:rsidR="00333435" w:rsidRPr="002B0E29" w:rsidRDefault="002B0E29" w:rsidP="00333435">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p w14:paraId="494056B8" w14:textId="77777777" w:rsidR="006E6FAA" w:rsidRDefault="006E6FAA" w:rsidP="00333435"/>
    <w:p w14:paraId="25757208" w14:textId="77777777" w:rsidR="006E6FAA" w:rsidRDefault="006E6FAA" w:rsidP="00333435"/>
    <w:p w14:paraId="3135B184" w14:textId="77777777" w:rsidR="006E6FAA" w:rsidRDefault="006E6FAA" w:rsidP="00333435"/>
    <w:p w14:paraId="23EBD17B" w14:textId="77777777" w:rsidR="006E6FAA" w:rsidRDefault="006E6FAA" w:rsidP="00333435"/>
    <w:p w14:paraId="5310107A" w14:textId="77777777" w:rsidR="006E6FAA" w:rsidRDefault="006E6FAA" w:rsidP="00333435"/>
    <w:p w14:paraId="18B556BE" w14:textId="77777777" w:rsidR="006E6FAA" w:rsidRDefault="006E6FAA" w:rsidP="00333435"/>
    <w:p w14:paraId="0578CDD1" w14:textId="77777777" w:rsidR="006E6FAA" w:rsidRDefault="006E6FAA" w:rsidP="00333435"/>
    <w:p w14:paraId="6F101DD9" w14:textId="77777777" w:rsidR="006E6FAA" w:rsidRDefault="006E6FAA" w:rsidP="00333435"/>
    <w:p w14:paraId="77CA07FF" w14:textId="77777777" w:rsidR="006E6FAA" w:rsidRDefault="006E6FAA" w:rsidP="00333435"/>
    <w:p w14:paraId="046B08B9" w14:textId="77777777" w:rsidR="006E6FAA" w:rsidRDefault="006E6FAA" w:rsidP="00333435"/>
    <w:p w14:paraId="6B8249C1" w14:textId="77777777" w:rsidR="006E6FAA" w:rsidRDefault="006E6FAA" w:rsidP="00333435"/>
    <w:p w14:paraId="429A6173" w14:textId="77777777" w:rsidR="006E6FAA" w:rsidRDefault="006E6FAA" w:rsidP="00333435"/>
    <w:p w14:paraId="129B5996" w14:textId="77777777" w:rsidR="006E6FAA" w:rsidRDefault="006E6FAA" w:rsidP="00333435"/>
    <w:p w14:paraId="639D1288" w14:textId="77777777" w:rsidR="006E6FAA" w:rsidRDefault="006E6FAA" w:rsidP="00333435"/>
    <w:p w14:paraId="01483F63" w14:textId="77777777" w:rsidR="006E6FAA" w:rsidRDefault="006E6FAA" w:rsidP="00333435"/>
    <w:p w14:paraId="65042D76" w14:textId="77777777" w:rsidR="006E6FAA" w:rsidRDefault="006E6FAA" w:rsidP="00333435"/>
    <w:p w14:paraId="797365F2" w14:textId="77777777" w:rsidR="006E6FAA" w:rsidRDefault="006E6FAA" w:rsidP="00333435"/>
    <w:p w14:paraId="3096FB8C" w14:textId="77777777" w:rsidR="006E6FAA" w:rsidRDefault="006E6FAA" w:rsidP="00333435"/>
    <w:p w14:paraId="5E9E5D61" w14:textId="77777777" w:rsidR="006E6FAA" w:rsidRDefault="006E6FAA" w:rsidP="00333435"/>
    <w:p w14:paraId="1EEB1376" w14:textId="77777777" w:rsidR="006E6FAA" w:rsidRDefault="006E6FAA" w:rsidP="00333435"/>
    <w:p w14:paraId="7D0B4FCE" w14:textId="77777777" w:rsidR="006E6FAA" w:rsidRDefault="006E6FAA" w:rsidP="00333435"/>
    <w:p w14:paraId="7216405D" w14:textId="77777777" w:rsidR="006E6FAA" w:rsidRDefault="006E6FAA" w:rsidP="00333435"/>
    <w:p w14:paraId="338FB5B2" w14:textId="77777777" w:rsidR="006E6FAA" w:rsidRDefault="006E6FAA" w:rsidP="00333435"/>
    <w:p w14:paraId="753D9863" w14:textId="77777777" w:rsidR="006E6FAA" w:rsidRDefault="006E6FAA" w:rsidP="00333435"/>
    <w:p w14:paraId="02B3CE61" w14:textId="77777777" w:rsidR="006E6FAA" w:rsidRDefault="006E6FAA" w:rsidP="00333435"/>
    <w:p w14:paraId="0C550965" w14:textId="77777777" w:rsidR="006E6FAA" w:rsidRDefault="006E6FAA" w:rsidP="00333435"/>
    <w:p w14:paraId="447C855C" w14:textId="77777777" w:rsidR="006E6FAA" w:rsidRDefault="006E6FAA" w:rsidP="00333435"/>
    <w:p w14:paraId="5855AFB7" w14:textId="77777777" w:rsidR="006E6FAA" w:rsidRDefault="006E6FAA" w:rsidP="00333435"/>
    <w:p w14:paraId="2432D276" w14:textId="77777777" w:rsidR="006E6FAA" w:rsidRDefault="006E6FAA" w:rsidP="00333435"/>
    <w:p w14:paraId="1702393F" w14:textId="77777777" w:rsidR="006E6FAA" w:rsidRDefault="006E6FAA" w:rsidP="00333435"/>
    <w:p w14:paraId="79400036" w14:textId="77777777" w:rsidR="006E6FAA" w:rsidRDefault="006E6FAA" w:rsidP="00333435"/>
    <w:p w14:paraId="1D7DAD42" w14:textId="5178F46C" w:rsidR="006E6FAA" w:rsidRDefault="006E6FAA" w:rsidP="00333435"/>
    <w:p w14:paraId="153E35DE" w14:textId="77777777" w:rsidR="006E6FAA" w:rsidRDefault="006E6FAA" w:rsidP="00333435"/>
    <w:tbl>
      <w:tblPr>
        <w:tblStyle w:val="TableGrid"/>
        <w:tblpPr w:leftFromText="180" w:rightFromText="180" w:vertAnchor="text" w:horzAnchor="margin" w:tblpY="-169"/>
        <w:tblOverlap w:val="never"/>
        <w:tblW w:w="0" w:type="auto"/>
        <w:tblLook w:val="04A0" w:firstRow="1" w:lastRow="0" w:firstColumn="1" w:lastColumn="0" w:noHBand="0" w:noVBand="1"/>
      </w:tblPr>
      <w:tblGrid>
        <w:gridCol w:w="2508"/>
        <w:gridCol w:w="1328"/>
        <w:gridCol w:w="1351"/>
        <w:gridCol w:w="1439"/>
        <w:gridCol w:w="1303"/>
        <w:gridCol w:w="978"/>
        <w:gridCol w:w="1307"/>
      </w:tblGrid>
      <w:tr w:rsidR="006E6FAA" w:rsidRPr="006E6FAA" w14:paraId="3CB9CF58" w14:textId="77777777" w:rsidTr="006E6FAA">
        <w:trPr>
          <w:trHeight w:val="1159"/>
        </w:trPr>
        <w:tc>
          <w:tcPr>
            <w:tcW w:w="0" w:type="auto"/>
            <w:shd w:val="clear" w:color="auto" w:fill="D9D9D9" w:themeFill="background1" w:themeFillShade="D9"/>
          </w:tcPr>
          <w:p w14:paraId="3C526D53"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 xml:space="preserve">COUNSELING: </w:t>
            </w:r>
            <w:r w:rsidRPr="006E6FAA">
              <w:rPr>
                <w:rFonts w:asciiTheme="majorHAnsi" w:hAnsiTheme="majorHAnsi" w:cstheme="majorHAnsi"/>
                <w:b/>
                <w:bCs/>
                <w:sz w:val="22"/>
                <w:szCs w:val="22"/>
              </w:rPr>
              <w:br/>
              <w:t>CACREP B.1.b.</w:t>
            </w:r>
            <w:proofErr w:type="gramStart"/>
            <w:r w:rsidRPr="006E6FAA">
              <w:rPr>
                <w:rFonts w:asciiTheme="majorHAnsi" w:hAnsiTheme="majorHAnsi" w:cstheme="majorHAnsi"/>
                <w:b/>
                <w:bCs/>
                <w:sz w:val="22"/>
                <w:szCs w:val="22"/>
              </w:rPr>
              <w:t>d.e</w:t>
            </w:r>
            <w:proofErr w:type="gramEnd"/>
          </w:p>
        </w:tc>
        <w:tc>
          <w:tcPr>
            <w:tcW w:w="0" w:type="auto"/>
            <w:gridSpan w:val="6"/>
            <w:shd w:val="clear" w:color="auto" w:fill="D9D9D9" w:themeFill="background1" w:themeFillShade="D9"/>
          </w:tcPr>
          <w:p w14:paraId="4138D7C1" w14:textId="77777777" w:rsidR="006E6FAA" w:rsidRPr="006E6FAA" w:rsidRDefault="006E6FAA" w:rsidP="00602073">
            <w:pPr>
              <w:rPr>
                <w:rFonts w:asciiTheme="majorHAnsi" w:hAnsiTheme="majorHAnsi" w:cstheme="majorHAnsi"/>
                <w:b/>
                <w:bCs/>
                <w:color w:val="000000"/>
                <w:sz w:val="22"/>
                <w:szCs w:val="22"/>
              </w:rPr>
            </w:pPr>
            <w:r w:rsidRPr="006E6FAA">
              <w:rPr>
                <w:rStyle w:val="font691"/>
                <w:rFonts w:asciiTheme="majorHAnsi" w:hAnsiTheme="majorHAnsi" w:cstheme="majorHAnsi"/>
              </w:rPr>
              <w:t xml:space="preserve">KEY PERFORMANCE INDICATOR (KPI) 1 </w:t>
            </w:r>
            <w:r w:rsidRPr="006E6FAA">
              <w:rPr>
                <w:rStyle w:val="font701"/>
                <w:rFonts w:asciiTheme="majorHAnsi" w:hAnsiTheme="majorHAnsi" w:cstheme="majorHAnsi"/>
              </w:rPr>
              <w:t>- Doctoral Students will demonstrate knowledge and skills for professional counseling consistent through integration of counseling theory, conceptualization of clients from multiple theoretical perspectives, and culturally-competent and ethical practice.</w:t>
            </w:r>
            <w:r w:rsidRPr="006E6FAA">
              <w:rPr>
                <w:rFonts w:asciiTheme="majorHAnsi" w:hAnsiTheme="majorHAnsi" w:cstheme="majorHAnsi"/>
                <w:sz w:val="22"/>
                <w:szCs w:val="22"/>
              </w:rPr>
              <w:tab/>
            </w:r>
          </w:p>
        </w:tc>
      </w:tr>
      <w:tr w:rsidR="006E6FAA" w:rsidRPr="006E6FAA" w14:paraId="5851EB34" w14:textId="77777777" w:rsidTr="006E6FAA">
        <w:trPr>
          <w:trHeight w:val="1582"/>
        </w:trPr>
        <w:tc>
          <w:tcPr>
            <w:tcW w:w="0" w:type="auto"/>
          </w:tcPr>
          <w:p w14:paraId="3F5440B4" w14:textId="77777777" w:rsidR="006E6FAA" w:rsidRPr="006E6FAA" w:rsidRDefault="006E6FAA" w:rsidP="00602073">
            <w:pPr>
              <w:rPr>
                <w:rFonts w:asciiTheme="majorHAnsi" w:hAnsiTheme="majorHAnsi" w:cstheme="majorHAnsi"/>
                <w:b/>
                <w:bCs/>
                <w:sz w:val="22"/>
                <w:szCs w:val="22"/>
              </w:rPr>
            </w:pPr>
            <w:r w:rsidRPr="006E6FAA">
              <w:rPr>
                <w:rFonts w:asciiTheme="majorHAnsi" w:hAnsiTheme="majorHAnsi" w:cstheme="majorHAnsi"/>
                <w:b/>
                <w:bCs/>
                <w:sz w:val="22"/>
                <w:szCs w:val="22"/>
              </w:rPr>
              <w:t>TCU COURSES</w:t>
            </w:r>
          </w:p>
        </w:tc>
        <w:tc>
          <w:tcPr>
            <w:tcW w:w="0" w:type="auto"/>
          </w:tcPr>
          <w:p w14:paraId="1E431C26"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EDGU 70403 Advanced Practicum in Counseling</w:t>
            </w:r>
          </w:p>
        </w:tc>
        <w:tc>
          <w:tcPr>
            <w:tcW w:w="0" w:type="auto"/>
          </w:tcPr>
          <w:p w14:paraId="0F9BA0B8"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EDGU 70503 Doctoral Internship in Counseling Clinical</w:t>
            </w:r>
          </w:p>
        </w:tc>
        <w:tc>
          <w:tcPr>
            <w:tcW w:w="0" w:type="auto"/>
          </w:tcPr>
          <w:p w14:paraId="60716E2F"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EDGU 70383 Advanced Study in Counseling Theories and Techniques</w:t>
            </w:r>
          </w:p>
        </w:tc>
        <w:tc>
          <w:tcPr>
            <w:tcW w:w="0" w:type="auto"/>
          </w:tcPr>
          <w:p w14:paraId="7A9CFBE1"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EDGU 70323 Advanced Group Leadership</w:t>
            </w:r>
          </w:p>
        </w:tc>
        <w:tc>
          <w:tcPr>
            <w:tcW w:w="0" w:type="auto"/>
          </w:tcPr>
          <w:p w14:paraId="7377DBC6"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Non-Course Related or Other</w:t>
            </w:r>
          </w:p>
        </w:tc>
        <w:tc>
          <w:tcPr>
            <w:tcW w:w="0" w:type="auto"/>
          </w:tcPr>
          <w:p w14:paraId="583730A4" w14:textId="77777777" w:rsidR="006E6FAA" w:rsidRPr="006E6FAA" w:rsidRDefault="006E6FAA" w:rsidP="00602073">
            <w:pPr>
              <w:rPr>
                <w:rFonts w:asciiTheme="majorHAnsi" w:hAnsiTheme="majorHAnsi" w:cstheme="majorHAnsi"/>
                <w:sz w:val="22"/>
                <w:szCs w:val="22"/>
              </w:rPr>
            </w:pPr>
          </w:p>
        </w:tc>
      </w:tr>
      <w:tr w:rsidR="006E6FAA" w:rsidRPr="006E6FAA" w14:paraId="7E545763" w14:textId="77777777" w:rsidTr="006E6FAA">
        <w:tc>
          <w:tcPr>
            <w:tcW w:w="0" w:type="auto"/>
            <w:shd w:val="clear" w:color="auto" w:fill="D9D9D9" w:themeFill="background1" w:themeFillShade="D9"/>
          </w:tcPr>
          <w:p w14:paraId="59B90BBF"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KPI 1 MEASURES</w:t>
            </w:r>
          </w:p>
        </w:tc>
        <w:tc>
          <w:tcPr>
            <w:tcW w:w="0" w:type="auto"/>
            <w:shd w:val="clear" w:color="auto" w:fill="D9D9D9" w:themeFill="background1" w:themeFillShade="D9"/>
          </w:tcPr>
          <w:p w14:paraId="2B0480C5"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66CCCBFF"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59BAEBF2"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72FA9BD8"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1339B41E"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27BFA61C"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EVIDENCE UPLOADED TO BOX</w:t>
            </w:r>
          </w:p>
        </w:tc>
      </w:tr>
      <w:tr w:rsidR="006E6FAA" w:rsidRPr="006E6FAA" w14:paraId="68B7EC47" w14:textId="77777777" w:rsidTr="006E6FAA">
        <w:tc>
          <w:tcPr>
            <w:tcW w:w="0" w:type="auto"/>
          </w:tcPr>
          <w:p w14:paraId="04A95B4B"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Measure 1:</w:t>
            </w:r>
            <w:r w:rsidRPr="006E6FAA">
              <w:rPr>
                <w:rFonts w:asciiTheme="majorHAnsi" w:hAnsiTheme="majorHAnsi" w:cstheme="majorHAnsi"/>
                <w:sz w:val="22"/>
                <w:szCs w:val="22"/>
              </w:rPr>
              <w:t xml:space="preserve"> Professional Counseling Performance Evaluation-Doctoral (PCPE-D) (1.b)</w:t>
            </w:r>
          </w:p>
        </w:tc>
        <w:tc>
          <w:tcPr>
            <w:tcW w:w="0" w:type="auto"/>
            <w:vAlign w:val="center"/>
          </w:tcPr>
          <w:p w14:paraId="701FF621"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15323E6F"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391F846"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1EE6800"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218A848"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6FCBBA8" w14:textId="77777777" w:rsidR="006E6FAA" w:rsidRPr="006E6FAA" w:rsidRDefault="006E6FAA" w:rsidP="00602073">
            <w:pPr>
              <w:jc w:val="center"/>
              <w:rPr>
                <w:rFonts w:asciiTheme="majorHAnsi" w:hAnsiTheme="majorHAnsi" w:cstheme="majorHAnsi"/>
                <w:sz w:val="22"/>
                <w:szCs w:val="22"/>
              </w:rPr>
            </w:pPr>
          </w:p>
        </w:tc>
      </w:tr>
      <w:tr w:rsidR="006E6FAA" w:rsidRPr="006E6FAA" w14:paraId="16AAEA75" w14:textId="77777777" w:rsidTr="006E6FAA">
        <w:tc>
          <w:tcPr>
            <w:tcW w:w="0" w:type="auto"/>
          </w:tcPr>
          <w:p w14:paraId="72F04E3C"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Measure 2:</w:t>
            </w:r>
            <w:r w:rsidRPr="006E6FAA">
              <w:rPr>
                <w:rFonts w:asciiTheme="majorHAnsi" w:hAnsiTheme="majorHAnsi" w:cstheme="majorHAnsi"/>
                <w:sz w:val="22"/>
                <w:szCs w:val="22"/>
              </w:rPr>
              <w:t xml:space="preserve"> Clinical Case Study and Client Conceptualization (1.b)</w:t>
            </w:r>
          </w:p>
        </w:tc>
        <w:tc>
          <w:tcPr>
            <w:tcW w:w="0" w:type="auto"/>
            <w:vAlign w:val="center"/>
          </w:tcPr>
          <w:p w14:paraId="07F649F6"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E802714"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6567F365"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FF14E52"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7567774"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B318AE9" w14:textId="77777777" w:rsidR="006E6FAA" w:rsidRPr="006E6FAA" w:rsidRDefault="006E6FAA" w:rsidP="00602073">
            <w:pPr>
              <w:jc w:val="center"/>
              <w:rPr>
                <w:rFonts w:asciiTheme="majorHAnsi" w:hAnsiTheme="majorHAnsi" w:cstheme="majorHAnsi"/>
                <w:sz w:val="22"/>
                <w:szCs w:val="22"/>
              </w:rPr>
            </w:pPr>
          </w:p>
        </w:tc>
      </w:tr>
      <w:tr w:rsidR="006E6FAA" w:rsidRPr="006E6FAA" w14:paraId="009F3576" w14:textId="77777777" w:rsidTr="006E6FAA">
        <w:tc>
          <w:tcPr>
            <w:tcW w:w="0" w:type="auto"/>
          </w:tcPr>
          <w:p w14:paraId="35F14DDE"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Measure 3:</w:t>
            </w:r>
            <w:r w:rsidRPr="006E6FAA">
              <w:rPr>
                <w:rFonts w:asciiTheme="majorHAnsi" w:hAnsiTheme="majorHAnsi" w:cstheme="majorHAnsi"/>
                <w:sz w:val="22"/>
                <w:szCs w:val="22"/>
              </w:rPr>
              <w:t xml:space="preserve"> Advanced Theories Manuscript Rubric (1.b., 1.d., 1.e.)</w:t>
            </w:r>
          </w:p>
        </w:tc>
        <w:tc>
          <w:tcPr>
            <w:tcW w:w="0" w:type="auto"/>
            <w:vAlign w:val="center"/>
          </w:tcPr>
          <w:p w14:paraId="0544FC71"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29536C5"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7162F47C"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7C4A3FD7"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780129E"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17570673" w14:textId="77777777" w:rsidR="006E6FAA" w:rsidRPr="006E6FAA" w:rsidRDefault="006E6FAA" w:rsidP="00602073">
            <w:pPr>
              <w:jc w:val="center"/>
              <w:rPr>
                <w:rFonts w:asciiTheme="majorHAnsi" w:hAnsiTheme="majorHAnsi" w:cstheme="majorHAnsi"/>
                <w:sz w:val="22"/>
                <w:szCs w:val="22"/>
              </w:rPr>
            </w:pPr>
          </w:p>
        </w:tc>
      </w:tr>
      <w:tr w:rsidR="006E6FAA" w:rsidRPr="006E6FAA" w14:paraId="681E3297" w14:textId="77777777" w:rsidTr="006E6FAA">
        <w:tc>
          <w:tcPr>
            <w:tcW w:w="0" w:type="auto"/>
            <w:shd w:val="clear" w:color="auto" w:fill="D9D9D9" w:themeFill="background1" w:themeFillShade="D9"/>
          </w:tcPr>
          <w:p w14:paraId="76D28E83"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COURSE REQUIREMENTS</w:t>
            </w:r>
          </w:p>
        </w:tc>
        <w:tc>
          <w:tcPr>
            <w:tcW w:w="0" w:type="auto"/>
            <w:shd w:val="clear" w:color="auto" w:fill="D9D9D9" w:themeFill="background1" w:themeFillShade="D9"/>
          </w:tcPr>
          <w:p w14:paraId="06B21C99"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79FFD2E6"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664AC008"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5CB5E41F"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48FD64B5"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3C0D5FBA" w14:textId="77777777" w:rsidR="006E6FAA" w:rsidRPr="006E6FAA" w:rsidRDefault="006E6FAA" w:rsidP="00602073">
            <w:pPr>
              <w:rPr>
                <w:rFonts w:asciiTheme="majorHAnsi" w:hAnsiTheme="majorHAnsi" w:cstheme="majorHAnsi"/>
                <w:sz w:val="22"/>
                <w:szCs w:val="22"/>
              </w:rPr>
            </w:pPr>
          </w:p>
        </w:tc>
      </w:tr>
      <w:tr w:rsidR="006E6FAA" w:rsidRPr="006E6FAA" w14:paraId="2DB7FF35" w14:textId="77777777" w:rsidTr="006E6FAA">
        <w:tc>
          <w:tcPr>
            <w:tcW w:w="0" w:type="auto"/>
          </w:tcPr>
          <w:p w14:paraId="6987CAC1"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ClinicNote:</w:t>
            </w:r>
            <w:r w:rsidRPr="006E6FAA">
              <w:rPr>
                <w:rFonts w:asciiTheme="majorHAnsi" w:hAnsiTheme="majorHAnsi" w:cstheme="majorHAnsi"/>
                <w:sz w:val="22"/>
                <w:szCs w:val="22"/>
              </w:rPr>
              <w:t xml:space="preserve"> Evidence of at least 3 clients per week at the TCU Counseling Clinic</w:t>
            </w:r>
          </w:p>
        </w:tc>
        <w:tc>
          <w:tcPr>
            <w:tcW w:w="0" w:type="auto"/>
            <w:vAlign w:val="center"/>
          </w:tcPr>
          <w:p w14:paraId="197A50A4"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4746718"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00A3AA16"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21C0C178"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7ACAEA43"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58A1798" w14:textId="77777777" w:rsidR="006E6FAA" w:rsidRPr="006E6FAA" w:rsidRDefault="006E6FAA" w:rsidP="00602073">
            <w:pPr>
              <w:jc w:val="center"/>
              <w:rPr>
                <w:rFonts w:asciiTheme="majorHAnsi" w:hAnsiTheme="majorHAnsi" w:cstheme="majorHAnsi"/>
                <w:sz w:val="22"/>
                <w:szCs w:val="22"/>
              </w:rPr>
            </w:pPr>
          </w:p>
        </w:tc>
      </w:tr>
      <w:tr w:rsidR="006E6FAA" w:rsidRPr="006E6FAA" w14:paraId="54D84BE9" w14:textId="77777777" w:rsidTr="006E6FAA">
        <w:tc>
          <w:tcPr>
            <w:tcW w:w="0" w:type="auto"/>
          </w:tcPr>
          <w:p w14:paraId="06C657B1"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Vault (CACREP 6.D.1):</w:t>
            </w:r>
            <w:r w:rsidRPr="006E6FAA">
              <w:rPr>
                <w:rFonts w:asciiTheme="majorHAnsi" w:hAnsiTheme="majorHAnsi" w:cstheme="majorHAnsi"/>
                <w:sz w:val="22"/>
                <w:szCs w:val="22"/>
              </w:rPr>
              <w:t xml:space="preserve"> Demonstrate via video ability to conduct intake, crisis assessment, and ongoing counseling</w:t>
            </w:r>
          </w:p>
        </w:tc>
        <w:tc>
          <w:tcPr>
            <w:tcW w:w="0" w:type="auto"/>
            <w:vAlign w:val="center"/>
          </w:tcPr>
          <w:p w14:paraId="021EE710"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76930868"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1B67573"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FC463F7"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3C3BD47F"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E53EDD7" w14:textId="77777777" w:rsidR="006E6FAA" w:rsidRPr="006E6FAA" w:rsidRDefault="006E6FAA" w:rsidP="00602073">
            <w:pPr>
              <w:jc w:val="center"/>
              <w:rPr>
                <w:rFonts w:asciiTheme="majorHAnsi" w:hAnsiTheme="majorHAnsi" w:cstheme="majorHAnsi"/>
                <w:sz w:val="22"/>
                <w:szCs w:val="22"/>
              </w:rPr>
            </w:pPr>
          </w:p>
        </w:tc>
      </w:tr>
      <w:tr w:rsidR="006E6FAA" w:rsidRPr="006E6FAA" w14:paraId="4A06EDAA" w14:textId="77777777" w:rsidTr="006E6FAA">
        <w:tc>
          <w:tcPr>
            <w:tcW w:w="0" w:type="auto"/>
          </w:tcPr>
          <w:p w14:paraId="08E51EB0"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 xml:space="preserve">Documentation: </w:t>
            </w:r>
            <w:r w:rsidRPr="006E6FAA">
              <w:rPr>
                <w:rFonts w:asciiTheme="majorHAnsi" w:hAnsiTheme="majorHAnsi" w:cstheme="majorHAnsi"/>
                <w:sz w:val="22"/>
                <w:szCs w:val="22"/>
              </w:rPr>
              <w:t>Group counseling plan and summary</w:t>
            </w:r>
          </w:p>
        </w:tc>
        <w:tc>
          <w:tcPr>
            <w:tcW w:w="0" w:type="auto"/>
            <w:vAlign w:val="center"/>
          </w:tcPr>
          <w:p w14:paraId="58D6EEC6"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892FB8B"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9C8E6A0"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3B446DE1"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B381DD7"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2DD976C" w14:textId="77777777" w:rsidR="006E6FAA" w:rsidRPr="006E6FAA" w:rsidRDefault="006E6FAA" w:rsidP="00602073">
            <w:pPr>
              <w:jc w:val="center"/>
              <w:rPr>
                <w:rFonts w:asciiTheme="majorHAnsi" w:hAnsiTheme="majorHAnsi" w:cstheme="majorHAnsi"/>
                <w:sz w:val="22"/>
                <w:szCs w:val="22"/>
              </w:rPr>
            </w:pPr>
          </w:p>
        </w:tc>
      </w:tr>
      <w:tr w:rsidR="006E6FAA" w:rsidRPr="006E6FAA" w14:paraId="6F6B04A9" w14:textId="77777777" w:rsidTr="006E6FAA">
        <w:tc>
          <w:tcPr>
            <w:tcW w:w="0" w:type="auto"/>
          </w:tcPr>
          <w:p w14:paraId="06D86E06"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 xml:space="preserve">Supervision Agreement (CACREP 6.D.2): </w:t>
            </w:r>
            <w:r w:rsidRPr="006E6FAA">
              <w:rPr>
                <w:rFonts w:asciiTheme="majorHAnsi" w:hAnsiTheme="majorHAnsi" w:cstheme="majorHAnsi"/>
                <w:sz w:val="22"/>
                <w:szCs w:val="22"/>
              </w:rPr>
              <w:t>Written supervision agreement defining roles of faculty supervisor, fieldwork site supervisor, and student to include emergency procedures and consultation schedule.</w:t>
            </w:r>
          </w:p>
        </w:tc>
        <w:tc>
          <w:tcPr>
            <w:tcW w:w="0" w:type="auto"/>
            <w:vAlign w:val="center"/>
          </w:tcPr>
          <w:p w14:paraId="380198CC"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304FA1ED"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7A03D670"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004682A0"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2C0DD206"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293EF5DE" w14:textId="77777777" w:rsidR="006E6FAA" w:rsidRPr="006E6FAA" w:rsidRDefault="006E6FAA" w:rsidP="00602073">
            <w:pPr>
              <w:jc w:val="center"/>
              <w:rPr>
                <w:rFonts w:asciiTheme="majorHAnsi" w:hAnsiTheme="majorHAnsi" w:cstheme="majorHAnsi"/>
                <w:sz w:val="22"/>
                <w:szCs w:val="22"/>
              </w:rPr>
            </w:pPr>
          </w:p>
        </w:tc>
      </w:tr>
      <w:tr w:rsidR="006E6FAA" w:rsidRPr="006E6FAA" w14:paraId="2EED0853" w14:textId="77777777" w:rsidTr="006E6FAA">
        <w:tc>
          <w:tcPr>
            <w:tcW w:w="0" w:type="auto"/>
            <w:shd w:val="clear" w:color="auto" w:fill="D9D9D9" w:themeFill="background1" w:themeFillShade="D9"/>
          </w:tcPr>
          <w:p w14:paraId="779EBE61"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CLINICAL HOURS</w:t>
            </w:r>
          </w:p>
        </w:tc>
        <w:tc>
          <w:tcPr>
            <w:tcW w:w="0" w:type="auto"/>
            <w:shd w:val="clear" w:color="auto" w:fill="D9D9D9" w:themeFill="background1" w:themeFillShade="D9"/>
          </w:tcPr>
          <w:p w14:paraId="1FFA7A2A"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672D5886"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51AA0085"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01E2C11E"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7317445B"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5EA65A8F" w14:textId="77777777" w:rsidR="006E6FAA" w:rsidRPr="006E6FAA" w:rsidRDefault="006E6FAA" w:rsidP="00602073">
            <w:pPr>
              <w:rPr>
                <w:rFonts w:asciiTheme="majorHAnsi" w:hAnsiTheme="majorHAnsi" w:cstheme="majorHAnsi"/>
                <w:sz w:val="22"/>
                <w:szCs w:val="22"/>
              </w:rPr>
            </w:pPr>
          </w:p>
        </w:tc>
      </w:tr>
      <w:tr w:rsidR="006E6FAA" w:rsidRPr="006E6FAA" w14:paraId="2776713E" w14:textId="77777777" w:rsidTr="006E6FAA">
        <w:tc>
          <w:tcPr>
            <w:tcW w:w="0" w:type="auto"/>
          </w:tcPr>
          <w:p w14:paraId="566532F7"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Time Log:</w:t>
            </w:r>
            <w:r w:rsidRPr="006E6FAA">
              <w:rPr>
                <w:rFonts w:asciiTheme="majorHAnsi" w:hAnsiTheme="majorHAnsi" w:cstheme="majorHAnsi"/>
                <w:i/>
                <w:iCs/>
                <w:sz w:val="22"/>
                <w:szCs w:val="22"/>
              </w:rPr>
              <w:t xml:space="preserve"> </w:t>
            </w:r>
            <w:r w:rsidRPr="006E6FAA">
              <w:rPr>
                <w:rFonts w:asciiTheme="majorHAnsi" w:hAnsiTheme="majorHAnsi" w:cstheme="majorHAnsi"/>
                <w:sz w:val="22"/>
                <w:szCs w:val="22"/>
              </w:rPr>
              <w:t>Total of 100 hours of direct counseling hours to be completed at the TCU Counseling Clinic during the first two years (fall and spring, summer optional) of the program working directly with clients or supervisees.</w:t>
            </w:r>
          </w:p>
        </w:tc>
        <w:tc>
          <w:tcPr>
            <w:tcW w:w="0" w:type="auto"/>
            <w:vAlign w:val="center"/>
          </w:tcPr>
          <w:p w14:paraId="03610D45"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3D46B3E2"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C6FB832"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4FA40DD"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F972AF0"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75570C0E" w14:textId="77777777" w:rsidR="006E6FAA" w:rsidRPr="006E6FAA" w:rsidRDefault="006E6FAA" w:rsidP="00602073">
            <w:pPr>
              <w:jc w:val="center"/>
              <w:rPr>
                <w:rFonts w:asciiTheme="majorHAnsi" w:hAnsiTheme="majorHAnsi" w:cstheme="majorHAnsi"/>
                <w:sz w:val="22"/>
                <w:szCs w:val="22"/>
              </w:rPr>
            </w:pPr>
          </w:p>
        </w:tc>
      </w:tr>
      <w:tr w:rsidR="006E6FAA" w:rsidRPr="006E6FAA" w14:paraId="1D53032D" w14:textId="77777777" w:rsidTr="006E6FAA">
        <w:tc>
          <w:tcPr>
            <w:tcW w:w="0" w:type="auto"/>
          </w:tcPr>
          <w:p w14:paraId="05E3309E"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 xml:space="preserve">Case Load: </w:t>
            </w:r>
            <w:r w:rsidRPr="006E6FAA">
              <w:rPr>
                <w:rFonts w:asciiTheme="majorHAnsi" w:hAnsiTheme="majorHAnsi" w:cstheme="majorHAnsi"/>
                <w:sz w:val="22"/>
                <w:szCs w:val="22"/>
              </w:rPr>
              <w:t>Maintain at least 2 clients and/or 2 supervisees (pending clinic needs) at the TCU Counseling Clinic during the first two years (fall and spring, summer optional) of the program.</w:t>
            </w:r>
          </w:p>
        </w:tc>
        <w:tc>
          <w:tcPr>
            <w:tcW w:w="0" w:type="auto"/>
            <w:vAlign w:val="center"/>
          </w:tcPr>
          <w:p w14:paraId="77CCCFBF"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74AD4FE"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CD9B876"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27867CCE"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6D6EC0ED"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CEC38FC" w14:textId="77777777" w:rsidR="006E6FAA" w:rsidRPr="006E6FAA" w:rsidRDefault="006E6FAA" w:rsidP="00602073">
            <w:pPr>
              <w:jc w:val="center"/>
              <w:rPr>
                <w:rFonts w:asciiTheme="majorHAnsi" w:hAnsiTheme="majorHAnsi" w:cstheme="majorHAnsi"/>
                <w:sz w:val="22"/>
                <w:szCs w:val="22"/>
              </w:rPr>
            </w:pPr>
          </w:p>
        </w:tc>
      </w:tr>
      <w:tr w:rsidR="006E6FAA" w:rsidRPr="006E6FAA" w14:paraId="30BF1AB1" w14:textId="77777777" w:rsidTr="006E6FAA">
        <w:tc>
          <w:tcPr>
            <w:tcW w:w="0" w:type="auto"/>
          </w:tcPr>
          <w:p w14:paraId="14AD90D8"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 xml:space="preserve">Group: </w:t>
            </w:r>
            <w:r w:rsidRPr="006E6FAA">
              <w:rPr>
                <w:rFonts w:asciiTheme="majorHAnsi" w:hAnsiTheme="majorHAnsi" w:cstheme="majorHAnsi"/>
                <w:sz w:val="22"/>
                <w:szCs w:val="22"/>
              </w:rPr>
              <w:t>Lead or co-lead one counseling group</w:t>
            </w:r>
          </w:p>
        </w:tc>
        <w:tc>
          <w:tcPr>
            <w:tcW w:w="0" w:type="auto"/>
            <w:vAlign w:val="center"/>
          </w:tcPr>
          <w:p w14:paraId="619A6A7C"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7BF403D7"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B44456A"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6527EC84"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7A96B34"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9828F45" w14:textId="77777777" w:rsidR="006E6FAA" w:rsidRPr="006E6FAA" w:rsidRDefault="006E6FAA" w:rsidP="00602073">
            <w:pPr>
              <w:jc w:val="center"/>
              <w:rPr>
                <w:rFonts w:asciiTheme="majorHAnsi" w:hAnsiTheme="majorHAnsi" w:cstheme="majorHAnsi"/>
                <w:sz w:val="22"/>
                <w:szCs w:val="22"/>
              </w:rPr>
            </w:pPr>
          </w:p>
        </w:tc>
      </w:tr>
      <w:tr w:rsidR="006E6FAA" w:rsidRPr="006E6FAA" w14:paraId="23A6F979" w14:textId="77777777" w:rsidTr="006E6FAA">
        <w:tc>
          <w:tcPr>
            <w:tcW w:w="0" w:type="auto"/>
          </w:tcPr>
          <w:p w14:paraId="2E6FBCDD"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Clinical Internship Time Log:</w:t>
            </w:r>
            <w:r w:rsidRPr="006E6FAA">
              <w:rPr>
                <w:rFonts w:asciiTheme="majorHAnsi" w:hAnsiTheme="majorHAnsi" w:cstheme="majorHAnsi"/>
                <w:b/>
                <w:bCs/>
                <w:sz w:val="22"/>
                <w:szCs w:val="22"/>
              </w:rPr>
              <w:t xml:space="preserve"> </w:t>
            </w:r>
            <w:r w:rsidRPr="006E6FAA">
              <w:rPr>
                <w:rFonts w:asciiTheme="majorHAnsi" w:hAnsiTheme="majorHAnsi" w:cstheme="majorHAnsi"/>
                <w:sz w:val="22"/>
                <w:szCs w:val="22"/>
              </w:rPr>
              <w:t>Total of 150 direct hours with minimum of 50% to be completed at the TCU Counseling Clinic working directly with clients or supervisees.</w:t>
            </w:r>
          </w:p>
        </w:tc>
        <w:tc>
          <w:tcPr>
            <w:tcW w:w="0" w:type="auto"/>
            <w:vAlign w:val="center"/>
          </w:tcPr>
          <w:p w14:paraId="0FAD257B"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0083A632"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558B7CB7"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633C6D4B"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2039C25F"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62E26E1B" w14:textId="77777777" w:rsidR="006E6FAA" w:rsidRPr="006E6FAA" w:rsidRDefault="006E6FAA" w:rsidP="00602073">
            <w:pPr>
              <w:jc w:val="center"/>
              <w:rPr>
                <w:rFonts w:asciiTheme="majorHAnsi" w:hAnsiTheme="majorHAnsi" w:cstheme="majorHAnsi"/>
                <w:sz w:val="22"/>
                <w:szCs w:val="22"/>
              </w:rPr>
            </w:pPr>
          </w:p>
        </w:tc>
      </w:tr>
      <w:tr w:rsidR="006E6FAA" w:rsidRPr="006E6FAA" w14:paraId="7A723B81" w14:textId="77777777" w:rsidTr="006E6FAA">
        <w:tc>
          <w:tcPr>
            <w:tcW w:w="0" w:type="auto"/>
            <w:shd w:val="clear" w:color="auto" w:fill="D9D9D9" w:themeFill="background1" w:themeFillShade="D9"/>
          </w:tcPr>
          <w:p w14:paraId="57BD4D81"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PROFESSIONAL IDENTITY</w:t>
            </w:r>
          </w:p>
        </w:tc>
        <w:tc>
          <w:tcPr>
            <w:tcW w:w="0" w:type="auto"/>
            <w:shd w:val="clear" w:color="auto" w:fill="D9D9D9" w:themeFill="background1" w:themeFillShade="D9"/>
            <w:vAlign w:val="center"/>
          </w:tcPr>
          <w:p w14:paraId="145330B2" w14:textId="77777777" w:rsidR="006E6FAA" w:rsidRPr="006E6FAA" w:rsidRDefault="006E6FAA" w:rsidP="00602073">
            <w:pPr>
              <w:jc w:val="center"/>
              <w:rPr>
                <w:rFonts w:asciiTheme="majorHAnsi" w:hAnsiTheme="majorHAnsi" w:cstheme="majorHAnsi"/>
                <w:sz w:val="22"/>
                <w:szCs w:val="22"/>
              </w:rPr>
            </w:pPr>
          </w:p>
        </w:tc>
        <w:tc>
          <w:tcPr>
            <w:tcW w:w="0" w:type="auto"/>
            <w:shd w:val="clear" w:color="auto" w:fill="D9D9D9" w:themeFill="background1" w:themeFillShade="D9"/>
            <w:vAlign w:val="center"/>
          </w:tcPr>
          <w:p w14:paraId="567FE68B" w14:textId="77777777" w:rsidR="006E6FAA" w:rsidRPr="006E6FAA" w:rsidRDefault="006E6FAA" w:rsidP="00602073">
            <w:pPr>
              <w:jc w:val="center"/>
              <w:rPr>
                <w:rFonts w:asciiTheme="majorHAnsi" w:hAnsiTheme="majorHAnsi" w:cstheme="majorHAnsi"/>
                <w:sz w:val="22"/>
                <w:szCs w:val="22"/>
              </w:rPr>
            </w:pPr>
          </w:p>
        </w:tc>
        <w:tc>
          <w:tcPr>
            <w:tcW w:w="0" w:type="auto"/>
            <w:shd w:val="clear" w:color="auto" w:fill="D9D9D9" w:themeFill="background1" w:themeFillShade="D9"/>
            <w:vAlign w:val="center"/>
          </w:tcPr>
          <w:p w14:paraId="03BC4016" w14:textId="77777777" w:rsidR="006E6FAA" w:rsidRPr="006E6FAA" w:rsidRDefault="006E6FAA" w:rsidP="00602073">
            <w:pPr>
              <w:jc w:val="center"/>
              <w:rPr>
                <w:rFonts w:asciiTheme="majorHAnsi" w:hAnsiTheme="majorHAnsi" w:cstheme="majorHAnsi"/>
                <w:sz w:val="22"/>
                <w:szCs w:val="22"/>
              </w:rPr>
            </w:pPr>
          </w:p>
        </w:tc>
        <w:tc>
          <w:tcPr>
            <w:tcW w:w="0" w:type="auto"/>
            <w:shd w:val="clear" w:color="auto" w:fill="D9D9D9" w:themeFill="background1" w:themeFillShade="D9"/>
            <w:vAlign w:val="center"/>
          </w:tcPr>
          <w:p w14:paraId="67F33A72" w14:textId="77777777" w:rsidR="006E6FAA" w:rsidRPr="006E6FAA" w:rsidRDefault="006E6FAA" w:rsidP="00602073">
            <w:pPr>
              <w:jc w:val="center"/>
              <w:rPr>
                <w:rFonts w:asciiTheme="majorHAnsi" w:hAnsiTheme="majorHAnsi" w:cstheme="majorHAnsi"/>
                <w:sz w:val="22"/>
                <w:szCs w:val="22"/>
              </w:rPr>
            </w:pPr>
          </w:p>
        </w:tc>
        <w:tc>
          <w:tcPr>
            <w:tcW w:w="0" w:type="auto"/>
            <w:shd w:val="clear" w:color="auto" w:fill="D9D9D9" w:themeFill="background1" w:themeFillShade="D9"/>
            <w:vAlign w:val="center"/>
          </w:tcPr>
          <w:p w14:paraId="791618ED" w14:textId="77777777" w:rsidR="006E6FAA" w:rsidRPr="006E6FAA" w:rsidRDefault="006E6FAA" w:rsidP="00602073">
            <w:pPr>
              <w:jc w:val="center"/>
              <w:rPr>
                <w:rFonts w:asciiTheme="majorHAnsi" w:hAnsiTheme="majorHAnsi" w:cstheme="majorHAnsi"/>
                <w:sz w:val="22"/>
                <w:szCs w:val="22"/>
              </w:rPr>
            </w:pPr>
          </w:p>
        </w:tc>
        <w:tc>
          <w:tcPr>
            <w:tcW w:w="0" w:type="auto"/>
            <w:shd w:val="clear" w:color="auto" w:fill="D9D9D9" w:themeFill="background1" w:themeFillShade="D9"/>
            <w:vAlign w:val="center"/>
          </w:tcPr>
          <w:p w14:paraId="5FC7436B" w14:textId="77777777" w:rsidR="006E6FAA" w:rsidRPr="006E6FAA" w:rsidRDefault="006E6FAA" w:rsidP="00602073">
            <w:pPr>
              <w:jc w:val="center"/>
              <w:rPr>
                <w:rFonts w:asciiTheme="majorHAnsi" w:hAnsiTheme="majorHAnsi" w:cstheme="majorHAnsi"/>
                <w:sz w:val="22"/>
                <w:szCs w:val="22"/>
              </w:rPr>
            </w:pPr>
          </w:p>
        </w:tc>
      </w:tr>
      <w:tr w:rsidR="006E6FAA" w:rsidRPr="006E6FAA" w14:paraId="29B7AB58" w14:textId="77777777" w:rsidTr="006E6FAA">
        <w:tc>
          <w:tcPr>
            <w:tcW w:w="0" w:type="auto"/>
          </w:tcPr>
          <w:p w14:paraId="0B61C9B0"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i/>
                <w:iCs/>
                <w:sz w:val="22"/>
                <w:szCs w:val="22"/>
              </w:rPr>
              <w:t xml:space="preserve">Theoretical Orientation: </w:t>
            </w:r>
            <w:r w:rsidRPr="006E6FAA">
              <w:rPr>
                <w:rFonts w:asciiTheme="majorHAnsi" w:hAnsiTheme="majorHAnsi" w:cstheme="majorHAnsi"/>
                <w:sz w:val="22"/>
                <w:szCs w:val="22"/>
              </w:rPr>
              <w:t>Description of personal counseling theory, approach, and implementation</w:t>
            </w:r>
          </w:p>
        </w:tc>
        <w:tc>
          <w:tcPr>
            <w:tcW w:w="0" w:type="auto"/>
            <w:vAlign w:val="center"/>
          </w:tcPr>
          <w:p w14:paraId="4183284C"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5FADD0C3"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2A2EAAEC" w14:textId="77777777" w:rsidR="006E6FAA" w:rsidRPr="006E6FAA" w:rsidRDefault="006E6FAA" w:rsidP="00602073">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5B5FF0A8"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0AA03D78" w14:textId="77777777" w:rsidR="006E6FAA" w:rsidRPr="006E6FAA" w:rsidRDefault="006E6FAA" w:rsidP="00602073">
            <w:pPr>
              <w:jc w:val="center"/>
              <w:rPr>
                <w:rFonts w:asciiTheme="majorHAnsi" w:hAnsiTheme="majorHAnsi" w:cstheme="majorHAnsi"/>
                <w:sz w:val="22"/>
                <w:szCs w:val="22"/>
              </w:rPr>
            </w:pPr>
          </w:p>
        </w:tc>
        <w:tc>
          <w:tcPr>
            <w:tcW w:w="0" w:type="auto"/>
            <w:vAlign w:val="center"/>
          </w:tcPr>
          <w:p w14:paraId="4062CF4E" w14:textId="77777777" w:rsidR="006E6FAA" w:rsidRPr="006E6FAA" w:rsidRDefault="006E6FAA" w:rsidP="00602073">
            <w:pPr>
              <w:jc w:val="center"/>
              <w:rPr>
                <w:rFonts w:asciiTheme="majorHAnsi" w:hAnsiTheme="majorHAnsi" w:cstheme="majorHAnsi"/>
                <w:sz w:val="22"/>
                <w:szCs w:val="22"/>
              </w:rPr>
            </w:pPr>
          </w:p>
        </w:tc>
      </w:tr>
      <w:tr w:rsidR="006E6FAA" w:rsidRPr="006E6FAA" w14:paraId="437E11D8" w14:textId="77777777" w:rsidTr="006E6FAA">
        <w:tc>
          <w:tcPr>
            <w:tcW w:w="0" w:type="auto"/>
            <w:shd w:val="clear" w:color="auto" w:fill="D9D9D9" w:themeFill="background1" w:themeFillShade="D9"/>
          </w:tcPr>
          <w:p w14:paraId="063517CE"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b/>
                <w:bCs/>
                <w:sz w:val="22"/>
                <w:szCs w:val="22"/>
              </w:rPr>
              <w:t>INTERNSHIP FOCUS AREA</w:t>
            </w:r>
          </w:p>
        </w:tc>
        <w:tc>
          <w:tcPr>
            <w:tcW w:w="0" w:type="auto"/>
            <w:shd w:val="clear" w:color="auto" w:fill="D9D9D9" w:themeFill="background1" w:themeFillShade="D9"/>
          </w:tcPr>
          <w:p w14:paraId="3DDEDC3A"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29B38539"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670AA19D"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1DE6EFEF"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3F8F6CE1" w14:textId="77777777" w:rsidR="006E6FAA" w:rsidRPr="006E6FAA" w:rsidRDefault="006E6FAA" w:rsidP="00602073">
            <w:pPr>
              <w:rPr>
                <w:rFonts w:asciiTheme="majorHAnsi" w:hAnsiTheme="majorHAnsi" w:cstheme="majorHAnsi"/>
                <w:sz w:val="22"/>
                <w:szCs w:val="22"/>
              </w:rPr>
            </w:pPr>
          </w:p>
        </w:tc>
        <w:tc>
          <w:tcPr>
            <w:tcW w:w="0" w:type="auto"/>
            <w:shd w:val="clear" w:color="auto" w:fill="D9D9D9" w:themeFill="background1" w:themeFillShade="D9"/>
          </w:tcPr>
          <w:p w14:paraId="7C50D165" w14:textId="77777777" w:rsidR="006E6FAA" w:rsidRPr="006E6FAA" w:rsidRDefault="006E6FAA" w:rsidP="00602073">
            <w:pPr>
              <w:rPr>
                <w:rFonts w:asciiTheme="majorHAnsi" w:hAnsiTheme="majorHAnsi" w:cstheme="majorHAnsi"/>
                <w:sz w:val="22"/>
                <w:szCs w:val="22"/>
              </w:rPr>
            </w:pPr>
          </w:p>
        </w:tc>
      </w:tr>
      <w:tr w:rsidR="006E6FAA" w:rsidRPr="006E6FAA" w14:paraId="6D8FB9B3" w14:textId="77777777" w:rsidTr="006E6FAA">
        <w:tc>
          <w:tcPr>
            <w:tcW w:w="0" w:type="auto"/>
            <w:gridSpan w:val="7"/>
          </w:tcPr>
          <w:p w14:paraId="567F5293" w14:textId="77777777" w:rsidR="006E6FAA" w:rsidRPr="006E6FAA" w:rsidRDefault="006E6FAA" w:rsidP="00602073">
            <w:pPr>
              <w:rPr>
                <w:rFonts w:asciiTheme="majorHAnsi" w:hAnsiTheme="majorHAnsi" w:cstheme="majorHAnsi"/>
                <w:sz w:val="22"/>
                <w:szCs w:val="22"/>
              </w:rPr>
            </w:pPr>
            <w:r w:rsidRPr="006E6FAA">
              <w:rPr>
                <w:rFonts w:asciiTheme="majorHAnsi" w:hAnsiTheme="majorHAnsi" w:cstheme="majorHAnsi"/>
                <w:sz w:val="22"/>
                <w:szCs w:val="22"/>
              </w:rPr>
              <w:t xml:space="preserve">No internship focus area available. Not a specialty area of nonclinical internship as all students will focus on counseling and supervision during clinical internship. </w:t>
            </w:r>
          </w:p>
        </w:tc>
      </w:tr>
    </w:tbl>
    <w:p w14:paraId="7702AA76" w14:textId="77777777" w:rsidR="006E6FAA" w:rsidRDefault="006E6FAA" w:rsidP="00333435">
      <w:pPr>
        <w:rPr>
          <w:rFonts w:asciiTheme="majorHAnsi" w:hAnsiTheme="majorHAnsi" w:cstheme="majorHAnsi"/>
          <w:sz w:val="22"/>
          <w:szCs w:val="22"/>
        </w:rPr>
      </w:pPr>
    </w:p>
    <w:p w14:paraId="29EEB54E" w14:textId="77777777" w:rsidR="002B0E29" w:rsidRPr="002B0E29" w:rsidRDefault="002B0E29" w:rsidP="002B0E29">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p w14:paraId="50355AF1" w14:textId="77777777" w:rsidR="002B0E29" w:rsidRPr="006E6FAA" w:rsidRDefault="002B0E29" w:rsidP="00333435">
      <w:pPr>
        <w:rPr>
          <w:rFonts w:asciiTheme="majorHAnsi" w:hAnsiTheme="majorHAnsi" w:cstheme="majorHAnsi"/>
          <w:sz w:val="22"/>
          <w:szCs w:val="22"/>
        </w:rPr>
      </w:pPr>
    </w:p>
    <w:tbl>
      <w:tblPr>
        <w:tblStyle w:val="TableGrid"/>
        <w:tblpPr w:leftFromText="180" w:rightFromText="180" w:vertAnchor="text" w:horzAnchor="margin" w:tblpY="-169"/>
        <w:tblOverlap w:val="never"/>
        <w:tblW w:w="0" w:type="auto"/>
        <w:tblLook w:val="04A0" w:firstRow="1" w:lastRow="0" w:firstColumn="1" w:lastColumn="0" w:noHBand="0" w:noVBand="1"/>
      </w:tblPr>
      <w:tblGrid>
        <w:gridCol w:w="3091"/>
        <w:gridCol w:w="1601"/>
        <w:gridCol w:w="1714"/>
        <w:gridCol w:w="1137"/>
        <w:gridCol w:w="1172"/>
        <w:gridCol w:w="1499"/>
      </w:tblGrid>
      <w:tr w:rsidR="00333435" w:rsidRPr="006E6FAA" w14:paraId="2C0C26EF" w14:textId="77777777" w:rsidTr="00F56286">
        <w:trPr>
          <w:trHeight w:val="979"/>
        </w:trPr>
        <w:tc>
          <w:tcPr>
            <w:tcW w:w="0" w:type="auto"/>
            <w:shd w:val="clear" w:color="auto" w:fill="D9D9D9" w:themeFill="background1" w:themeFillShade="D9"/>
          </w:tcPr>
          <w:p w14:paraId="5DEFBEA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 xml:space="preserve">SUPERVISION: </w:t>
            </w:r>
            <w:r w:rsidRPr="006E6FAA">
              <w:rPr>
                <w:rFonts w:asciiTheme="majorHAnsi" w:hAnsiTheme="majorHAnsi" w:cstheme="majorHAnsi"/>
                <w:b/>
                <w:bCs/>
                <w:sz w:val="22"/>
                <w:szCs w:val="22"/>
              </w:rPr>
              <w:br/>
              <w:t>CACREP B.2.e.f.i.</w:t>
            </w:r>
          </w:p>
        </w:tc>
        <w:tc>
          <w:tcPr>
            <w:tcW w:w="0" w:type="auto"/>
            <w:gridSpan w:val="5"/>
            <w:shd w:val="clear" w:color="auto" w:fill="D9D9D9" w:themeFill="background1" w:themeFillShade="D9"/>
          </w:tcPr>
          <w:p w14:paraId="51726150"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sz w:val="22"/>
                <w:szCs w:val="22"/>
              </w:rPr>
              <w:t xml:space="preserve">KEY PERFORMANCE INDICATOR (KPI) 2 </w:t>
            </w:r>
            <w:r w:rsidRPr="006E6FAA">
              <w:rPr>
                <w:rFonts w:asciiTheme="majorHAnsi" w:hAnsiTheme="majorHAnsi" w:cstheme="majorHAnsi"/>
                <w:sz w:val="22"/>
                <w:szCs w:val="22"/>
              </w:rPr>
              <w:t xml:space="preserve">- Doctoral Students will demonstrate advanced competency in the provision of clinical supervision, including the application of supervision models, ethical and legal decision-making, multicultural responsiveness, gatekeeping responsibilities, and evaluation of supervisee. </w:t>
            </w:r>
          </w:p>
        </w:tc>
      </w:tr>
      <w:tr w:rsidR="00333435" w:rsidRPr="006E6FAA" w14:paraId="1D1FAAD3" w14:textId="77777777" w:rsidTr="00F56286">
        <w:trPr>
          <w:trHeight w:val="1249"/>
        </w:trPr>
        <w:tc>
          <w:tcPr>
            <w:tcW w:w="0" w:type="auto"/>
          </w:tcPr>
          <w:p w14:paraId="693E75BD"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sz w:val="22"/>
                <w:szCs w:val="22"/>
              </w:rPr>
              <w:t>TCU COURSES</w:t>
            </w:r>
          </w:p>
        </w:tc>
        <w:tc>
          <w:tcPr>
            <w:tcW w:w="0" w:type="auto"/>
          </w:tcPr>
          <w:p w14:paraId="1C37C87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70223 Supervision in Counseling</w:t>
            </w:r>
          </w:p>
        </w:tc>
        <w:tc>
          <w:tcPr>
            <w:tcW w:w="0" w:type="auto"/>
          </w:tcPr>
          <w:p w14:paraId="2312AA9E"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70503 Doctoral Internship in Counseling Clinical</w:t>
            </w:r>
          </w:p>
        </w:tc>
        <w:tc>
          <w:tcPr>
            <w:tcW w:w="0" w:type="auto"/>
          </w:tcPr>
          <w:p w14:paraId="1E282F04"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XXXX [Course Title]</w:t>
            </w:r>
          </w:p>
        </w:tc>
        <w:tc>
          <w:tcPr>
            <w:tcW w:w="0" w:type="auto"/>
          </w:tcPr>
          <w:p w14:paraId="06A0681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Non-Course Related or Other</w:t>
            </w:r>
          </w:p>
        </w:tc>
        <w:tc>
          <w:tcPr>
            <w:tcW w:w="0" w:type="auto"/>
          </w:tcPr>
          <w:p w14:paraId="52C65109" w14:textId="77777777" w:rsidR="00333435" w:rsidRPr="006E6FAA" w:rsidRDefault="00333435" w:rsidP="00333435">
            <w:pPr>
              <w:rPr>
                <w:rFonts w:asciiTheme="majorHAnsi" w:hAnsiTheme="majorHAnsi" w:cstheme="majorHAnsi"/>
                <w:sz w:val="22"/>
                <w:szCs w:val="22"/>
              </w:rPr>
            </w:pPr>
          </w:p>
        </w:tc>
      </w:tr>
      <w:tr w:rsidR="00333435" w:rsidRPr="006E6FAA" w14:paraId="77B28BB4" w14:textId="77777777" w:rsidTr="00F56286">
        <w:tc>
          <w:tcPr>
            <w:tcW w:w="0" w:type="auto"/>
            <w:shd w:val="clear" w:color="auto" w:fill="D9D9D9" w:themeFill="background1" w:themeFillShade="D9"/>
          </w:tcPr>
          <w:p w14:paraId="62E93159"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KPI 2 MEASURES</w:t>
            </w:r>
          </w:p>
        </w:tc>
        <w:tc>
          <w:tcPr>
            <w:tcW w:w="0" w:type="auto"/>
            <w:shd w:val="clear" w:color="auto" w:fill="D9D9D9" w:themeFill="background1" w:themeFillShade="D9"/>
          </w:tcPr>
          <w:p w14:paraId="2717153A"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3B960925"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05E99754"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6D5F1E8C"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7523C110"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EVIDENCE UPLOADED TO BOX</w:t>
            </w:r>
          </w:p>
        </w:tc>
      </w:tr>
      <w:tr w:rsidR="00333435" w:rsidRPr="006E6FAA" w14:paraId="2E9886E0" w14:textId="77777777" w:rsidTr="00F56286">
        <w:tc>
          <w:tcPr>
            <w:tcW w:w="0" w:type="auto"/>
          </w:tcPr>
          <w:p w14:paraId="17A67333"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Measure 4:</w:t>
            </w:r>
            <w:r w:rsidRPr="006E6FAA">
              <w:rPr>
                <w:rFonts w:asciiTheme="majorHAnsi" w:hAnsiTheme="majorHAnsi" w:cstheme="majorHAnsi"/>
                <w:sz w:val="22"/>
                <w:szCs w:val="22"/>
              </w:rPr>
              <w:t xml:space="preserve">  Supervisee Case Study Rubric (2.e., 2.f.)</w:t>
            </w:r>
          </w:p>
        </w:tc>
        <w:tc>
          <w:tcPr>
            <w:tcW w:w="0" w:type="auto"/>
            <w:vAlign w:val="center"/>
          </w:tcPr>
          <w:p w14:paraId="679E3A46"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3C2E8BF6"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60BC31DC"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2ED1A86E"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3C373FD4" w14:textId="77777777" w:rsidR="00333435" w:rsidRPr="006E6FAA" w:rsidRDefault="00333435" w:rsidP="006E6FAA">
            <w:pPr>
              <w:jc w:val="center"/>
              <w:rPr>
                <w:rFonts w:asciiTheme="majorHAnsi" w:hAnsiTheme="majorHAnsi" w:cstheme="majorHAnsi"/>
                <w:sz w:val="22"/>
                <w:szCs w:val="22"/>
              </w:rPr>
            </w:pPr>
          </w:p>
        </w:tc>
      </w:tr>
      <w:tr w:rsidR="00333435" w:rsidRPr="006E6FAA" w14:paraId="62228B16" w14:textId="77777777" w:rsidTr="00F56286">
        <w:tc>
          <w:tcPr>
            <w:tcW w:w="0" w:type="auto"/>
          </w:tcPr>
          <w:p w14:paraId="2C7B1791"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Measure 5:</w:t>
            </w:r>
            <w:r w:rsidRPr="006E6FAA">
              <w:rPr>
                <w:rFonts w:asciiTheme="majorHAnsi" w:hAnsiTheme="majorHAnsi" w:cstheme="majorHAnsi"/>
                <w:sz w:val="22"/>
                <w:szCs w:val="22"/>
              </w:rPr>
              <w:t xml:space="preserve">  Supervision documentation (includes supervision log and supervision record form) </w:t>
            </w:r>
            <w:r w:rsidRPr="006E6FAA">
              <w:rPr>
                <w:rFonts w:asciiTheme="majorHAnsi" w:hAnsiTheme="majorHAnsi" w:cstheme="majorHAnsi"/>
                <w:sz w:val="22"/>
                <w:szCs w:val="22"/>
              </w:rPr>
              <w:br/>
              <w:t>(2.e., 2.i.)</w:t>
            </w:r>
          </w:p>
        </w:tc>
        <w:tc>
          <w:tcPr>
            <w:tcW w:w="0" w:type="auto"/>
            <w:vAlign w:val="center"/>
          </w:tcPr>
          <w:p w14:paraId="0943E780"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D14DA77"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740DCD36"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5086837B"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536EF10E" w14:textId="77777777" w:rsidR="00333435" w:rsidRPr="006E6FAA" w:rsidRDefault="00333435" w:rsidP="006E6FAA">
            <w:pPr>
              <w:jc w:val="center"/>
              <w:rPr>
                <w:rFonts w:asciiTheme="majorHAnsi" w:hAnsiTheme="majorHAnsi" w:cstheme="majorHAnsi"/>
                <w:sz w:val="22"/>
                <w:szCs w:val="22"/>
              </w:rPr>
            </w:pPr>
          </w:p>
        </w:tc>
      </w:tr>
      <w:tr w:rsidR="00333435" w:rsidRPr="006E6FAA" w14:paraId="27DE7464" w14:textId="77777777" w:rsidTr="00F56286">
        <w:tc>
          <w:tcPr>
            <w:tcW w:w="0" w:type="auto"/>
            <w:shd w:val="clear" w:color="auto" w:fill="D9D9D9" w:themeFill="background1" w:themeFillShade="D9"/>
          </w:tcPr>
          <w:p w14:paraId="623EC580"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COURSE REQUIREMENTS</w:t>
            </w:r>
          </w:p>
        </w:tc>
        <w:tc>
          <w:tcPr>
            <w:tcW w:w="0" w:type="auto"/>
            <w:shd w:val="clear" w:color="auto" w:fill="D9D9D9" w:themeFill="background1" w:themeFillShade="D9"/>
          </w:tcPr>
          <w:p w14:paraId="1D2B98AB"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2C8C9171"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27B4742B"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50D96079"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3E56ED68" w14:textId="77777777" w:rsidR="00333435" w:rsidRPr="006E6FAA" w:rsidRDefault="00333435" w:rsidP="006E6FAA">
            <w:pPr>
              <w:jc w:val="center"/>
              <w:rPr>
                <w:rFonts w:asciiTheme="majorHAnsi" w:hAnsiTheme="majorHAnsi" w:cstheme="majorHAnsi"/>
                <w:sz w:val="22"/>
                <w:szCs w:val="22"/>
              </w:rPr>
            </w:pPr>
          </w:p>
        </w:tc>
      </w:tr>
      <w:tr w:rsidR="00333435" w:rsidRPr="006E6FAA" w14:paraId="67521235" w14:textId="77777777" w:rsidTr="00F56286">
        <w:tc>
          <w:tcPr>
            <w:tcW w:w="0" w:type="auto"/>
          </w:tcPr>
          <w:p w14:paraId="1C23F05B"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Triadic Group: </w:t>
            </w:r>
            <w:r w:rsidRPr="006E6FAA">
              <w:rPr>
                <w:rFonts w:asciiTheme="majorHAnsi" w:hAnsiTheme="majorHAnsi" w:cstheme="majorHAnsi"/>
                <w:sz w:val="22"/>
                <w:szCs w:val="22"/>
              </w:rPr>
              <w:t>Supervise one triadic group of practicum students throughout the duration of semester.</w:t>
            </w:r>
          </w:p>
        </w:tc>
        <w:tc>
          <w:tcPr>
            <w:tcW w:w="0" w:type="auto"/>
            <w:vAlign w:val="center"/>
          </w:tcPr>
          <w:p w14:paraId="29C8863C"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0CD287F6"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03B6ABE2"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11ECA378"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3E47E612" w14:textId="77777777" w:rsidR="00333435" w:rsidRPr="006E6FAA" w:rsidRDefault="00333435" w:rsidP="006E6FAA">
            <w:pPr>
              <w:jc w:val="center"/>
              <w:rPr>
                <w:rFonts w:asciiTheme="majorHAnsi" w:hAnsiTheme="majorHAnsi" w:cstheme="majorHAnsi"/>
                <w:sz w:val="22"/>
                <w:szCs w:val="22"/>
              </w:rPr>
            </w:pPr>
          </w:p>
        </w:tc>
      </w:tr>
      <w:tr w:rsidR="00333435" w:rsidRPr="006E6FAA" w14:paraId="6DA3A5BE" w14:textId="77777777" w:rsidTr="00F56286">
        <w:tc>
          <w:tcPr>
            <w:tcW w:w="0" w:type="auto"/>
          </w:tcPr>
          <w:p w14:paraId="52917B01"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Clinical Internship Supervision: </w:t>
            </w:r>
            <w:r w:rsidRPr="006E6FAA">
              <w:rPr>
                <w:rFonts w:asciiTheme="majorHAnsi" w:hAnsiTheme="majorHAnsi" w:cstheme="majorHAnsi"/>
                <w:sz w:val="22"/>
                <w:szCs w:val="22"/>
              </w:rPr>
              <w:t>Supervise individual and/or triadic group of practicum and/or internship students throughout duration of semester.</w:t>
            </w:r>
          </w:p>
        </w:tc>
        <w:tc>
          <w:tcPr>
            <w:tcW w:w="0" w:type="auto"/>
            <w:vAlign w:val="center"/>
          </w:tcPr>
          <w:p w14:paraId="3228C9F4"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61D86164"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51D2BAB"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0B212002"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10D59AE3" w14:textId="77777777" w:rsidR="00333435" w:rsidRPr="006E6FAA" w:rsidRDefault="00333435" w:rsidP="006E6FAA">
            <w:pPr>
              <w:jc w:val="center"/>
              <w:rPr>
                <w:rFonts w:asciiTheme="majorHAnsi" w:hAnsiTheme="majorHAnsi" w:cstheme="majorHAnsi"/>
                <w:sz w:val="22"/>
                <w:szCs w:val="22"/>
              </w:rPr>
            </w:pPr>
          </w:p>
        </w:tc>
      </w:tr>
      <w:tr w:rsidR="00333435" w:rsidRPr="006E6FAA" w14:paraId="7EF3992E" w14:textId="77777777" w:rsidTr="00F56286">
        <w:tc>
          <w:tcPr>
            <w:tcW w:w="0" w:type="auto"/>
            <w:shd w:val="clear" w:color="auto" w:fill="D9D9D9" w:themeFill="background1" w:themeFillShade="D9"/>
          </w:tcPr>
          <w:p w14:paraId="3A1A5B77"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CLINICAL HOURS</w:t>
            </w:r>
          </w:p>
        </w:tc>
        <w:tc>
          <w:tcPr>
            <w:tcW w:w="0" w:type="auto"/>
            <w:shd w:val="clear" w:color="auto" w:fill="D9D9D9" w:themeFill="background1" w:themeFillShade="D9"/>
          </w:tcPr>
          <w:p w14:paraId="2033BE5F"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7C1B09B1"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344FBA92"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71B542D6" w14:textId="77777777" w:rsidR="00333435" w:rsidRPr="006E6FAA" w:rsidRDefault="00333435" w:rsidP="006E6FAA">
            <w:pPr>
              <w:jc w:val="center"/>
              <w:rPr>
                <w:rFonts w:asciiTheme="majorHAnsi" w:hAnsiTheme="majorHAnsi" w:cstheme="majorHAnsi"/>
                <w:sz w:val="22"/>
                <w:szCs w:val="22"/>
              </w:rPr>
            </w:pPr>
          </w:p>
        </w:tc>
        <w:tc>
          <w:tcPr>
            <w:tcW w:w="0" w:type="auto"/>
            <w:shd w:val="clear" w:color="auto" w:fill="D9D9D9" w:themeFill="background1" w:themeFillShade="D9"/>
          </w:tcPr>
          <w:p w14:paraId="51D1F6BD" w14:textId="77777777" w:rsidR="00333435" w:rsidRPr="006E6FAA" w:rsidRDefault="00333435" w:rsidP="006E6FAA">
            <w:pPr>
              <w:jc w:val="center"/>
              <w:rPr>
                <w:rFonts w:asciiTheme="majorHAnsi" w:hAnsiTheme="majorHAnsi" w:cstheme="majorHAnsi"/>
                <w:sz w:val="22"/>
                <w:szCs w:val="22"/>
              </w:rPr>
            </w:pPr>
          </w:p>
        </w:tc>
      </w:tr>
      <w:tr w:rsidR="00333435" w:rsidRPr="006E6FAA" w14:paraId="3474F4A6" w14:textId="77777777" w:rsidTr="00F56286">
        <w:tc>
          <w:tcPr>
            <w:tcW w:w="0" w:type="auto"/>
          </w:tcPr>
          <w:p w14:paraId="624888D2"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Supervision Time Log: </w:t>
            </w:r>
            <w:r w:rsidRPr="006E6FAA">
              <w:rPr>
                <w:rFonts w:asciiTheme="majorHAnsi" w:hAnsiTheme="majorHAnsi" w:cstheme="majorHAnsi"/>
                <w:sz w:val="22"/>
                <w:szCs w:val="22"/>
              </w:rPr>
              <w:t>Total of 15 direct supervision hours to be completed at the TCU Counseling Clinic during EDGU 70223 working directly with supervisees.</w:t>
            </w:r>
          </w:p>
        </w:tc>
        <w:tc>
          <w:tcPr>
            <w:tcW w:w="0" w:type="auto"/>
            <w:vAlign w:val="center"/>
          </w:tcPr>
          <w:p w14:paraId="13B5DE19"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3161795"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4193994D"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566D0792"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2FC85BC2" w14:textId="77777777" w:rsidR="00333435" w:rsidRPr="006E6FAA" w:rsidRDefault="00333435" w:rsidP="006E6FAA">
            <w:pPr>
              <w:jc w:val="center"/>
              <w:rPr>
                <w:rFonts w:asciiTheme="majorHAnsi" w:hAnsiTheme="majorHAnsi" w:cstheme="majorHAnsi"/>
                <w:sz w:val="22"/>
                <w:szCs w:val="22"/>
              </w:rPr>
            </w:pPr>
          </w:p>
        </w:tc>
      </w:tr>
      <w:tr w:rsidR="00333435" w:rsidRPr="006E6FAA" w14:paraId="4A23ABE5" w14:textId="77777777" w:rsidTr="00F56286">
        <w:tc>
          <w:tcPr>
            <w:tcW w:w="0" w:type="auto"/>
          </w:tcPr>
          <w:p w14:paraId="05DA4F9D"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Clinical Internship Time Log: </w:t>
            </w:r>
            <w:r w:rsidRPr="006E6FAA">
              <w:rPr>
                <w:rFonts w:asciiTheme="majorHAnsi" w:hAnsiTheme="majorHAnsi" w:cstheme="majorHAnsi"/>
                <w:sz w:val="22"/>
                <w:szCs w:val="22"/>
              </w:rPr>
              <w:t>Total of 150 direct hours with minimum of 50% to be completed at the TCU Counseling Clinic working directly with clients or supervisees. *Also counts for B.1 clinical hours requirement</w:t>
            </w:r>
          </w:p>
        </w:tc>
        <w:tc>
          <w:tcPr>
            <w:tcW w:w="0" w:type="auto"/>
            <w:vAlign w:val="center"/>
          </w:tcPr>
          <w:p w14:paraId="232CDC34"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0B088A24"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61A832FC"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0CB8D853"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2A4F9569" w14:textId="77777777" w:rsidR="00333435" w:rsidRPr="006E6FAA" w:rsidRDefault="00333435" w:rsidP="006E6FAA">
            <w:pPr>
              <w:jc w:val="center"/>
              <w:rPr>
                <w:rFonts w:asciiTheme="majorHAnsi" w:hAnsiTheme="majorHAnsi" w:cstheme="majorHAnsi"/>
                <w:sz w:val="22"/>
                <w:szCs w:val="22"/>
              </w:rPr>
            </w:pPr>
          </w:p>
        </w:tc>
      </w:tr>
      <w:tr w:rsidR="00333435" w:rsidRPr="006E6FAA" w14:paraId="6945FB75" w14:textId="77777777" w:rsidTr="00F56286">
        <w:tc>
          <w:tcPr>
            <w:tcW w:w="0" w:type="auto"/>
            <w:shd w:val="clear" w:color="auto" w:fill="D9D9D9" w:themeFill="background1" w:themeFillShade="D9"/>
          </w:tcPr>
          <w:p w14:paraId="5586465C"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PROFESSIONAL IDENTITY</w:t>
            </w:r>
          </w:p>
        </w:tc>
        <w:tc>
          <w:tcPr>
            <w:tcW w:w="0" w:type="auto"/>
            <w:shd w:val="clear" w:color="auto" w:fill="D9D9D9" w:themeFill="background1" w:themeFillShade="D9"/>
            <w:vAlign w:val="center"/>
          </w:tcPr>
          <w:p w14:paraId="1B460CEB"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vAlign w:val="center"/>
          </w:tcPr>
          <w:p w14:paraId="696A5083"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vAlign w:val="center"/>
          </w:tcPr>
          <w:p w14:paraId="2E9F93D2"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vAlign w:val="center"/>
          </w:tcPr>
          <w:p w14:paraId="3AF6BE26"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vAlign w:val="center"/>
          </w:tcPr>
          <w:p w14:paraId="26E98FFF" w14:textId="77777777" w:rsidR="00333435" w:rsidRPr="006E6FAA" w:rsidRDefault="00333435" w:rsidP="00333435">
            <w:pPr>
              <w:rPr>
                <w:rFonts w:asciiTheme="majorHAnsi" w:hAnsiTheme="majorHAnsi" w:cstheme="majorHAnsi"/>
                <w:sz w:val="22"/>
                <w:szCs w:val="22"/>
              </w:rPr>
            </w:pPr>
          </w:p>
        </w:tc>
      </w:tr>
      <w:tr w:rsidR="00333435" w:rsidRPr="006E6FAA" w14:paraId="7F33D5A3" w14:textId="77777777" w:rsidTr="00F56286">
        <w:tc>
          <w:tcPr>
            <w:tcW w:w="0" w:type="auto"/>
          </w:tcPr>
          <w:p w14:paraId="3CCC9ED5"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Supervision Orientation: </w:t>
            </w:r>
            <w:r w:rsidRPr="006E6FAA">
              <w:rPr>
                <w:rFonts w:asciiTheme="majorHAnsi" w:hAnsiTheme="majorHAnsi" w:cstheme="majorHAnsi"/>
                <w:sz w:val="22"/>
                <w:szCs w:val="22"/>
              </w:rPr>
              <w:t>Description of supervision theory, approach, and implementation via Counseling Supervision Contract, Supervision Professional Disclosure Statement, and Supervisee's Bill of Rights *Optional for EDGU 70503</w:t>
            </w:r>
          </w:p>
        </w:tc>
        <w:tc>
          <w:tcPr>
            <w:tcW w:w="0" w:type="auto"/>
            <w:vAlign w:val="center"/>
          </w:tcPr>
          <w:p w14:paraId="10F6175D"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4BEB1749" w14:textId="77777777" w:rsidR="00333435" w:rsidRPr="006E6FAA" w:rsidRDefault="00333435" w:rsidP="006E6FAA">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0" w:type="auto"/>
            <w:vAlign w:val="center"/>
          </w:tcPr>
          <w:p w14:paraId="14E936D2"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51E8CDF6" w14:textId="77777777" w:rsidR="00333435" w:rsidRPr="006E6FAA" w:rsidRDefault="00333435" w:rsidP="006E6FAA">
            <w:pPr>
              <w:jc w:val="center"/>
              <w:rPr>
                <w:rFonts w:asciiTheme="majorHAnsi" w:hAnsiTheme="majorHAnsi" w:cstheme="majorHAnsi"/>
                <w:sz w:val="22"/>
                <w:szCs w:val="22"/>
              </w:rPr>
            </w:pPr>
          </w:p>
        </w:tc>
        <w:tc>
          <w:tcPr>
            <w:tcW w:w="0" w:type="auto"/>
            <w:vAlign w:val="center"/>
          </w:tcPr>
          <w:p w14:paraId="6B322EA1" w14:textId="77777777" w:rsidR="00333435" w:rsidRPr="006E6FAA" w:rsidRDefault="00333435" w:rsidP="006E6FAA">
            <w:pPr>
              <w:jc w:val="center"/>
              <w:rPr>
                <w:rFonts w:asciiTheme="majorHAnsi" w:hAnsiTheme="majorHAnsi" w:cstheme="majorHAnsi"/>
                <w:sz w:val="22"/>
                <w:szCs w:val="22"/>
              </w:rPr>
            </w:pPr>
          </w:p>
        </w:tc>
      </w:tr>
      <w:tr w:rsidR="00333435" w:rsidRPr="006E6FAA" w14:paraId="17152551" w14:textId="77777777" w:rsidTr="00F56286">
        <w:tc>
          <w:tcPr>
            <w:tcW w:w="0" w:type="auto"/>
            <w:shd w:val="clear" w:color="auto" w:fill="D9D9D9" w:themeFill="background1" w:themeFillShade="D9"/>
          </w:tcPr>
          <w:p w14:paraId="0297D7DD"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INTERNSHIP FOCUS AREA</w:t>
            </w:r>
          </w:p>
        </w:tc>
        <w:tc>
          <w:tcPr>
            <w:tcW w:w="0" w:type="auto"/>
            <w:shd w:val="clear" w:color="auto" w:fill="D9D9D9" w:themeFill="background1" w:themeFillShade="D9"/>
          </w:tcPr>
          <w:p w14:paraId="1640E053"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51EA9BFB"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306ED622"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2719AA0C" w14:textId="77777777" w:rsidR="00333435" w:rsidRPr="006E6FAA" w:rsidRDefault="00333435" w:rsidP="00333435">
            <w:pPr>
              <w:rPr>
                <w:rFonts w:asciiTheme="majorHAnsi" w:hAnsiTheme="majorHAnsi" w:cstheme="majorHAnsi"/>
                <w:sz w:val="22"/>
                <w:szCs w:val="22"/>
              </w:rPr>
            </w:pPr>
          </w:p>
        </w:tc>
        <w:tc>
          <w:tcPr>
            <w:tcW w:w="0" w:type="auto"/>
            <w:shd w:val="clear" w:color="auto" w:fill="D9D9D9" w:themeFill="background1" w:themeFillShade="D9"/>
          </w:tcPr>
          <w:p w14:paraId="1E9D6414" w14:textId="77777777" w:rsidR="00333435" w:rsidRPr="006E6FAA" w:rsidRDefault="00333435" w:rsidP="00333435">
            <w:pPr>
              <w:rPr>
                <w:rFonts w:asciiTheme="majorHAnsi" w:hAnsiTheme="majorHAnsi" w:cstheme="majorHAnsi"/>
                <w:sz w:val="22"/>
                <w:szCs w:val="22"/>
              </w:rPr>
            </w:pPr>
          </w:p>
        </w:tc>
      </w:tr>
      <w:tr w:rsidR="00333435" w:rsidRPr="006E6FAA" w14:paraId="794BE171" w14:textId="77777777" w:rsidTr="00F56286">
        <w:tc>
          <w:tcPr>
            <w:tcW w:w="0" w:type="auto"/>
            <w:gridSpan w:val="6"/>
          </w:tcPr>
          <w:p w14:paraId="214543E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 xml:space="preserve">No internship focus area available. Not a specialty area of nonclinical internship as all students will focus on counseling and supervision during clinical internship. </w:t>
            </w:r>
          </w:p>
        </w:tc>
      </w:tr>
    </w:tbl>
    <w:p w14:paraId="6F14A00A" w14:textId="77777777" w:rsidR="00333435" w:rsidRPr="00333435" w:rsidRDefault="00333435" w:rsidP="00333435"/>
    <w:p w14:paraId="489E2501" w14:textId="77777777" w:rsidR="002B0E29" w:rsidRPr="002B0E29" w:rsidRDefault="002B0E29" w:rsidP="002B0E29">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p w14:paraId="054C805F" w14:textId="77777777" w:rsidR="00333435" w:rsidRPr="00333435" w:rsidRDefault="00333435" w:rsidP="00333435"/>
    <w:tbl>
      <w:tblPr>
        <w:tblStyle w:val="TableGrid"/>
        <w:tblpPr w:leftFromText="180" w:rightFromText="180" w:vertAnchor="text" w:horzAnchor="margin" w:tblpY="-169"/>
        <w:tblOverlap w:val="never"/>
        <w:tblW w:w="10790" w:type="dxa"/>
        <w:tblLayout w:type="fixed"/>
        <w:tblLook w:val="04A0" w:firstRow="1" w:lastRow="0" w:firstColumn="1" w:lastColumn="0" w:noHBand="0" w:noVBand="1"/>
      </w:tblPr>
      <w:tblGrid>
        <w:gridCol w:w="2875"/>
        <w:gridCol w:w="1409"/>
        <w:gridCol w:w="31"/>
        <w:gridCol w:w="1350"/>
        <w:gridCol w:w="1350"/>
        <w:gridCol w:w="1440"/>
        <w:gridCol w:w="990"/>
        <w:gridCol w:w="1345"/>
      </w:tblGrid>
      <w:tr w:rsidR="00333435" w:rsidRPr="006E6FAA" w14:paraId="18005F83" w14:textId="77777777" w:rsidTr="00F56286">
        <w:trPr>
          <w:trHeight w:val="799"/>
        </w:trPr>
        <w:tc>
          <w:tcPr>
            <w:tcW w:w="2875" w:type="dxa"/>
            <w:shd w:val="clear" w:color="auto" w:fill="D9D9D9" w:themeFill="background1" w:themeFillShade="D9"/>
          </w:tcPr>
          <w:p w14:paraId="62E55CCE"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 xml:space="preserve">TEACHING: </w:t>
            </w:r>
            <w:r w:rsidRPr="006E6FAA">
              <w:rPr>
                <w:rFonts w:asciiTheme="majorHAnsi" w:hAnsiTheme="majorHAnsi" w:cstheme="majorHAnsi"/>
                <w:b/>
                <w:bCs/>
                <w:sz w:val="22"/>
                <w:szCs w:val="22"/>
              </w:rPr>
              <w:br/>
              <w:t>CACREP B.3.c.d.h.</w:t>
            </w:r>
          </w:p>
        </w:tc>
        <w:tc>
          <w:tcPr>
            <w:tcW w:w="7915" w:type="dxa"/>
            <w:gridSpan w:val="7"/>
            <w:shd w:val="clear" w:color="auto" w:fill="D9D9D9" w:themeFill="background1" w:themeFillShade="D9"/>
          </w:tcPr>
          <w:p w14:paraId="14262FB1"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sz w:val="22"/>
                <w:szCs w:val="22"/>
              </w:rPr>
              <w:t xml:space="preserve">KEY PERFORMANCE INDICATOR (KPI) 3 </w:t>
            </w:r>
            <w:r w:rsidRPr="006E6FAA">
              <w:rPr>
                <w:rFonts w:asciiTheme="majorHAnsi" w:hAnsiTheme="majorHAnsi" w:cstheme="majorHAnsi"/>
                <w:sz w:val="22"/>
                <w:szCs w:val="22"/>
              </w:rPr>
              <w:t xml:space="preserve">- Doctoral students will design curriculum, including syllabus and evaluation measures for one or more courses in counselor education, and will demonstrate appropriate pedagogy and methods for teaching. </w:t>
            </w:r>
            <w:r w:rsidRPr="006E6FAA">
              <w:rPr>
                <w:rFonts w:asciiTheme="majorHAnsi" w:hAnsiTheme="majorHAnsi" w:cstheme="majorHAnsi"/>
                <w:sz w:val="22"/>
                <w:szCs w:val="22"/>
              </w:rPr>
              <w:tab/>
            </w:r>
          </w:p>
        </w:tc>
      </w:tr>
      <w:tr w:rsidR="00333435" w:rsidRPr="006E6FAA" w14:paraId="5BEA5F2F" w14:textId="77777777" w:rsidTr="00F56286">
        <w:trPr>
          <w:trHeight w:val="1582"/>
        </w:trPr>
        <w:tc>
          <w:tcPr>
            <w:tcW w:w="2875" w:type="dxa"/>
          </w:tcPr>
          <w:p w14:paraId="615CDFA2" w14:textId="77777777" w:rsidR="00333435" w:rsidRPr="006E6FAA" w:rsidRDefault="00333435" w:rsidP="00333435">
            <w:pPr>
              <w:rPr>
                <w:rFonts w:asciiTheme="majorHAnsi" w:hAnsiTheme="majorHAnsi" w:cstheme="majorHAnsi"/>
                <w:b/>
                <w:bCs/>
                <w:sz w:val="22"/>
                <w:szCs w:val="22"/>
              </w:rPr>
            </w:pPr>
            <w:r w:rsidRPr="006E6FAA">
              <w:rPr>
                <w:rFonts w:asciiTheme="majorHAnsi" w:hAnsiTheme="majorHAnsi" w:cstheme="majorHAnsi"/>
                <w:b/>
                <w:bCs/>
                <w:sz w:val="22"/>
                <w:szCs w:val="22"/>
              </w:rPr>
              <w:t>TCU COURSES</w:t>
            </w:r>
          </w:p>
        </w:tc>
        <w:tc>
          <w:tcPr>
            <w:tcW w:w="1409" w:type="dxa"/>
          </w:tcPr>
          <w:p w14:paraId="42FC28C9"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70143 Teaching Practices in Counselor Education</w:t>
            </w:r>
          </w:p>
        </w:tc>
        <w:tc>
          <w:tcPr>
            <w:tcW w:w="1381" w:type="dxa"/>
            <w:gridSpan w:val="2"/>
          </w:tcPr>
          <w:p w14:paraId="5EB5862D"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70323 Advanced Group Leadership</w:t>
            </w:r>
          </w:p>
        </w:tc>
        <w:tc>
          <w:tcPr>
            <w:tcW w:w="1350" w:type="dxa"/>
          </w:tcPr>
          <w:p w14:paraId="74E96069"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70603 Doctoral Internship in Counseling Non-Clinical</w:t>
            </w:r>
          </w:p>
        </w:tc>
        <w:tc>
          <w:tcPr>
            <w:tcW w:w="1440" w:type="dxa"/>
          </w:tcPr>
          <w:p w14:paraId="382483D9"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70023 Teaching Helping Relationships</w:t>
            </w:r>
          </w:p>
        </w:tc>
        <w:tc>
          <w:tcPr>
            <w:tcW w:w="990" w:type="dxa"/>
          </w:tcPr>
          <w:p w14:paraId="6BE2DE4B"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sz w:val="22"/>
                <w:szCs w:val="22"/>
              </w:rPr>
              <w:t>EDGU XXXX [Course Title]</w:t>
            </w:r>
          </w:p>
        </w:tc>
        <w:tc>
          <w:tcPr>
            <w:tcW w:w="1345" w:type="dxa"/>
          </w:tcPr>
          <w:p w14:paraId="7976C181" w14:textId="77777777" w:rsidR="00333435" w:rsidRPr="006E6FAA" w:rsidRDefault="00333435" w:rsidP="00333435">
            <w:pPr>
              <w:rPr>
                <w:rFonts w:asciiTheme="majorHAnsi" w:hAnsiTheme="majorHAnsi" w:cstheme="majorHAnsi"/>
                <w:sz w:val="22"/>
                <w:szCs w:val="22"/>
              </w:rPr>
            </w:pPr>
          </w:p>
        </w:tc>
      </w:tr>
      <w:tr w:rsidR="00333435" w:rsidRPr="006E6FAA" w14:paraId="19E22882" w14:textId="77777777" w:rsidTr="00F56286">
        <w:tc>
          <w:tcPr>
            <w:tcW w:w="2875" w:type="dxa"/>
            <w:shd w:val="clear" w:color="auto" w:fill="D9D9D9" w:themeFill="background1" w:themeFillShade="D9"/>
          </w:tcPr>
          <w:p w14:paraId="49526883"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KPI 3 MEASURES</w:t>
            </w:r>
          </w:p>
        </w:tc>
        <w:tc>
          <w:tcPr>
            <w:tcW w:w="1409" w:type="dxa"/>
            <w:shd w:val="clear" w:color="auto" w:fill="D9D9D9" w:themeFill="background1" w:themeFillShade="D9"/>
          </w:tcPr>
          <w:p w14:paraId="79804CA4" w14:textId="77777777" w:rsidR="00333435" w:rsidRPr="006E6FAA" w:rsidRDefault="00333435" w:rsidP="00333435">
            <w:pPr>
              <w:rPr>
                <w:rFonts w:asciiTheme="majorHAnsi" w:hAnsiTheme="majorHAnsi" w:cstheme="majorHAnsi"/>
                <w:sz w:val="22"/>
                <w:szCs w:val="22"/>
              </w:rPr>
            </w:pPr>
          </w:p>
        </w:tc>
        <w:tc>
          <w:tcPr>
            <w:tcW w:w="1381" w:type="dxa"/>
            <w:gridSpan w:val="2"/>
            <w:shd w:val="clear" w:color="auto" w:fill="D9D9D9" w:themeFill="background1" w:themeFillShade="D9"/>
          </w:tcPr>
          <w:p w14:paraId="4A0934BA" w14:textId="77777777" w:rsidR="00333435" w:rsidRPr="006E6FAA" w:rsidRDefault="00333435" w:rsidP="00333435">
            <w:pPr>
              <w:rPr>
                <w:rFonts w:asciiTheme="majorHAnsi" w:hAnsiTheme="majorHAnsi" w:cstheme="majorHAnsi"/>
                <w:sz w:val="22"/>
                <w:szCs w:val="22"/>
              </w:rPr>
            </w:pPr>
          </w:p>
        </w:tc>
        <w:tc>
          <w:tcPr>
            <w:tcW w:w="1350" w:type="dxa"/>
            <w:shd w:val="clear" w:color="auto" w:fill="D9D9D9" w:themeFill="background1" w:themeFillShade="D9"/>
          </w:tcPr>
          <w:p w14:paraId="5E3894DE" w14:textId="77777777" w:rsidR="00333435" w:rsidRPr="006E6FAA" w:rsidRDefault="00333435" w:rsidP="00333435">
            <w:pPr>
              <w:rPr>
                <w:rFonts w:asciiTheme="majorHAnsi" w:hAnsiTheme="majorHAnsi" w:cstheme="majorHAnsi"/>
                <w:sz w:val="22"/>
                <w:szCs w:val="22"/>
              </w:rPr>
            </w:pPr>
          </w:p>
        </w:tc>
        <w:tc>
          <w:tcPr>
            <w:tcW w:w="1440" w:type="dxa"/>
            <w:shd w:val="clear" w:color="auto" w:fill="D9D9D9" w:themeFill="background1" w:themeFillShade="D9"/>
          </w:tcPr>
          <w:p w14:paraId="3BB3E58F" w14:textId="77777777" w:rsidR="00333435" w:rsidRPr="006E6FAA" w:rsidRDefault="00333435" w:rsidP="00333435">
            <w:pPr>
              <w:rPr>
                <w:rFonts w:asciiTheme="majorHAnsi" w:hAnsiTheme="majorHAnsi" w:cstheme="majorHAnsi"/>
                <w:sz w:val="22"/>
                <w:szCs w:val="22"/>
              </w:rPr>
            </w:pPr>
          </w:p>
        </w:tc>
        <w:tc>
          <w:tcPr>
            <w:tcW w:w="990" w:type="dxa"/>
            <w:shd w:val="clear" w:color="auto" w:fill="D9D9D9" w:themeFill="background1" w:themeFillShade="D9"/>
          </w:tcPr>
          <w:p w14:paraId="7F7A81C7" w14:textId="77777777" w:rsidR="00333435" w:rsidRPr="006E6FAA" w:rsidRDefault="00333435" w:rsidP="00333435">
            <w:pPr>
              <w:rPr>
                <w:rFonts w:asciiTheme="majorHAnsi" w:hAnsiTheme="majorHAnsi" w:cstheme="majorHAnsi"/>
                <w:sz w:val="22"/>
                <w:szCs w:val="22"/>
              </w:rPr>
            </w:pPr>
          </w:p>
        </w:tc>
        <w:tc>
          <w:tcPr>
            <w:tcW w:w="1345" w:type="dxa"/>
            <w:shd w:val="clear" w:color="auto" w:fill="D9D9D9" w:themeFill="background1" w:themeFillShade="D9"/>
          </w:tcPr>
          <w:p w14:paraId="19D19F8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EVIDENCE UPLOADED TO BOX</w:t>
            </w:r>
          </w:p>
        </w:tc>
      </w:tr>
      <w:tr w:rsidR="00333435" w:rsidRPr="006E6FAA" w14:paraId="15421806" w14:textId="77777777" w:rsidTr="00F56286">
        <w:tc>
          <w:tcPr>
            <w:tcW w:w="2875" w:type="dxa"/>
          </w:tcPr>
          <w:p w14:paraId="1438BF9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Measure 6:</w:t>
            </w:r>
            <w:r w:rsidRPr="006E6FAA">
              <w:rPr>
                <w:rFonts w:asciiTheme="majorHAnsi" w:hAnsiTheme="majorHAnsi" w:cstheme="majorHAnsi"/>
                <w:sz w:val="22"/>
                <w:szCs w:val="22"/>
              </w:rPr>
              <w:t xml:space="preserve"> Course Design Portfolio Rubric (3.c., 3.d., 3.h.)</w:t>
            </w:r>
          </w:p>
        </w:tc>
        <w:tc>
          <w:tcPr>
            <w:tcW w:w="1409" w:type="dxa"/>
            <w:vAlign w:val="center"/>
          </w:tcPr>
          <w:p w14:paraId="601BF9AC"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81" w:type="dxa"/>
            <w:gridSpan w:val="2"/>
            <w:vAlign w:val="center"/>
          </w:tcPr>
          <w:p w14:paraId="2C461D31" w14:textId="77777777" w:rsidR="00333435" w:rsidRPr="006E6FAA" w:rsidRDefault="00333435" w:rsidP="00552A0E">
            <w:pPr>
              <w:jc w:val="center"/>
              <w:rPr>
                <w:rFonts w:asciiTheme="majorHAnsi" w:hAnsiTheme="majorHAnsi" w:cstheme="majorHAnsi"/>
                <w:sz w:val="22"/>
                <w:szCs w:val="22"/>
              </w:rPr>
            </w:pPr>
          </w:p>
        </w:tc>
        <w:tc>
          <w:tcPr>
            <w:tcW w:w="1350" w:type="dxa"/>
            <w:vAlign w:val="center"/>
          </w:tcPr>
          <w:p w14:paraId="18DAB53F"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440" w:type="dxa"/>
            <w:vAlign w:val="center"/>
          </w:tcPr>
          <w:p w14:paraId="19680090"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45EA6383" w14:textId="77777777" w:rsidR="00333435" w:rsidRPr="006E6FAA" w:rsidRDefault="00333435" w:rsidP="00552A0E">
            <w:pPr>
              <w:jc w:val="center"/>
              <w:rPr>
                <w:rFonts w:asciiTheme="majorHAnsi" w:hAnsiTheme="majorHAnsi" w:cstheme="majorHAnsi"/>
                <w:sz w:val="22"/>
                <w:szCs w:val="22"/>
              </w:rPr>
            </w:pPr>
          </w:p>
        </w:tc>
        <w:tc>
          <w:tcPr>
            <w:tcW w:w="1345" w:type="dxa"/>
            <w:vAlign w:val="center"/>
          </w:tcPr>
          <w:p w14:paraId="4BF87234" w14:textId="77777777" w:rsidR="00333435" w:rsidRPr="006E6FAA" w:rsidRDefault="00333435" w:rsidP="00552A0E">
            <w:pPr>
              <w:jc w:val="center"/>
              <w:rPr>
                <w:rFonts w:asciiTheme="majorHAnsi" w:hAnsiTheme="majorHAnsi" w:cstheme="majorHAnsi"/>
                <w:sz w:val="22"/>
                <w:szCs w:val="22"/>
              </w:rPr>
            </w:pPr>
          </w:p>
        </w:tc>
      </w:tr>
      <w:tr w:rsidR="00333435" w:rsidRPr="006E6FAA" w14:paraId="1D789743" w14:textId="77777777" w:rsidTr="00F56286">
        <w:tc>
          <w:tcPr>
            <w:tcW w:w="2875" w:type="dxa"/>
          </w:tcPr>
          <w:p w14:paraId="23A05D92"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Measure 7:</w:t>
            </w:r>
            <w:r w:rsidRPr="006E6FAA">
              <w:rPr>
                <w:rFonts w:asciiTheme="majorHAnsi" w:hAnsiTheme="majorHAnsi" w:cstheme="majorHAnsi"/>
                <w:sz w:val="22"/>
                <w:szCs w:val="22"/>
              </w:rPr>
              <w:t xml:space="preserve"> Teaching Demonstration (3.c. 3.h.)</w:t>
            </w:r>
          </w:p>
        </w:tc>
        <w:tc>
          <w:tcPr>
            <w:tcW w:w="1409" w:type="dxa"/>
            <w:vAlign w:val="center"/>
          </w:tcPr>
          <w:p w14:paraId="5A327724"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81" w:type="dxa"/>
            <w:gridSpan w:val="2"/>
            <w:vAlign w:val="center"/>
          </w:tcPr>
          <w:p w14:paraId="5D117665"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50" w:type="dxa"/>
            <w:vAlign w:val="center"/>
          </w:tcPr>
          <w:p w14:paraId="01F7E420"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440" w:type="dxa"/>
            <w:vAlign w:val="center"/>
          </w:tcPr>
          <w:p w14:paraId="1DF75487"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34727BAA" w14:textId="77777777" w:rsidR="00333435" w:rsidRPr="006E6FAA" w:rsidRDefault="00333435" w:rsidP="00552A0E">
            <w:pPr>
              <w:jc w:val="center"/>
              <w:rPr>
                <w:rFonts w:asciiTheme="majorHAnsi" w:hAnsiTheme="majorHAnsi" w:cstheme="majorHAnsi"/>
                <w:sz w:val="22"/>
                <w:szCs w:val="22"/>
              </w:rPr>
            </w:pPr>
          </w:p>
        </w:tc>
        <w:tc>
          <w:tcPr>
            <w:tcW w:w="1345" w:type="dxa"/>
            <w:vAlign w:val="center"/>
          </w:tcPr>
          <w:p w14:paraId="26FEF137" w14:textId="77777777" w:rsidR="00333435" w:rsidRPr="006E6FAA" w:rsidRDefault="00333435" w:rsidP="00552A0E">
            <w:pPr>
              <w:jc w:val="center"/>
              <w:rPr>
                <w:rFonts w:asciiTheme="majorHAnsi" w:hAnsiTheme="majorHAnsi" w:cstheme="majorHAnsi"/>
                <w:sz w:val="22"/>
                <w:szCs w:val="22"/>
              </w:rPr>
            </w:pPr>
          </w:p>
        </w:tc>
      </w:tr>
      <w:tr w:rsidR="00333435" w:rsidRPr="006E6FAA" w14:paraId="434F2316" w14:textId="77777777" w:rsidTr="00F56286">
        <w:tc>
          <w:tcPr>
            <w:tcW w:w="2875" w:type="dxa"/>
            <w:shd w:val="clear" w:color="auto" w:fill="D9D9D9" w:themeFill="background1" w:themeFillShade="D9"/>
          </w:tcPr>
          <w:p w14:paraId="364F955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COURSE REQUIREMENTS</w:t>
            </w:r>
          </w:p>
        </w:tc>
        <w:tc>
          <w:tcPr>
            <w:tcW w:w="1409" w:type="dxa"/>
            <w:shd w:val="clear" w:color="auto" w:fill="D9D9D9" w:themeFill="background1" w:themeFillShade="D9"/>
          </w:tcPr>
          <w:p w14:paraId="2622218C" w14:textId="77777777" w:rsidR="00333435" w:rsidRPr="006E6FAA" w:rsidRDefault="00333435" w:rsidP="00552A0E">
            <w:pPr>
              <w:jc w:val="center"/>
              <w:rPr>
                <w:rFonts w:asciiTheme="majorHAnsi" w:hAnsiTheme="majorHAnsi" w:cstheme="majorHAnsi"/>
                <w:sz w:val="22"/>
                <w:szCs w:val="22"/>
              </w:rPr>
            </w:pPr>
          </w:p>
        </w:tc>
        <w:tc>
          <w:tcPr>
            <w:tcW w:w="1381" w:type="dxa"/>
            <w:gridSpan w:val="2"/>
            <w:shd w:val="clear" w:color="auto" w:fill="D9D9D9" w:themeFill="background1" w:themeFillShade="D9"/>
          </w:tcPr>
          <w:p w14:paraId="066DCF01" w14:textId="77777777" w:rsidR="00333435" w:rsidRPr="006E6FAA" w:rsidRDefault="00333435" w:rsidP="00552A0E">
            <w:pPr>
              <w:jc w:val="center"/>
              <w:rPr>
                <w:rFonts w:asciiTheme="majorHAnsi" w:hAnsiTheme="majorHAnsi" w:cstheme="majorHAnsi"/>
                <w:sz w:val="22"/>
                <w:szCs w:val="22"/>
              </w:rPr>
            </w:pPr>
          </w:p>
        </w:tc>
        <w:tc>
          <w:tcPr>
            <w:tcW w:w="1350" w:type="dxa"/>
            <w:shd w:val="clear" w:color="auto" w:fill="D9D9D9" w:themeFill="background1" w:themeFillShade="D9"/>
          </w:tcPr>
          <w:p w14:paraId="3DAB165B" w14:textId="77777777" w:rsidR="00333435" w:rsidRPr="006E6FAA" w:rsidRDefault="00333435" w:rsidP="00552A0E">
            <w:pPr>
              <w:jc w:val="center"/>
              <w:rPr>
                <w:rFonts w:asciiTheme="majorHAnsi" w:hAnsiTheme="majorHAnsi" w:cstheme="majorHAnsi"/>
                <w:sz w:val="22"/>
                <w:szCs w:val="22"/>
              </w:rPr>
            </w:pPr>
          </w:p>
        </w:tc>
        <w:tc>
          <w:tcPr>
            <w:tcW w:w="1440" w:type="dxa"/>
            <w:shd w:val="clear" w:color="auto" w:fill="D9D9D9" w:themeFill="background1" w:themeFillShade="D9"/>
          </w:tcPr>
          <w:p w14:paraId="6785755A" w14:textId="77777777" w:rsidR="00333435" w:rsidRPr="006E6FAA" w:rsidRDefault="00333435" w:rsidP="00552A0E">
            <w:pPr>
              <w:jc w:val="center"/>
              <w:rPr>
                <w:rFonts w:asciiTheme="majorHAnsi" w:hAnsiTheme="majorHAnsi" w:cstheme="majorHAnsi"/>
                <w:sz w:val="22"/>
                <w:szCs w:val="22"/>
              </w:rPr>
            </w:pPr>
          </w:p>
        </w:tc>
        <w:tc>
          <w:tcPr>
            <w:tcW w:w="990" w:type="dxa"/>
            <w:shd w:val="clear" w:color="auto" w:fill="D9D9D9" w:themeFill="background1" w:themeFillShade="D9"/>
          </w:tcPr>
          <w:p w14:paraId="05F3E4CD" w14:textId="77777777" w:rsidR="00333435" w:rsidRPr="006E6FAA" w:rsidRDefault="00333435" w:rsidP="00552A0E">
            <w:pPr>
              <w:jc w:val="center"/>
              <w:rPr>
                <w:rFonts w:asciiTheme="majorHAnsi" w:hAnsiTheme="majorHAnsi" w:cstheme="majorHAnsi"/>
                <w:sz w:val="22"/>
                <w:szCs w:val="22"/>
              </w:rPr>
            </w:pPr>
          </w:p>
        </w:tc>
        <w:tc>
          <w:tcPr>
            <w:tcW w:w="1345" w:type="dxa"/>
            <w:shd w:val="clear" w:color="auto" w:fill="D9D9D9" w:themeFill="background1" w:themeFillShade="D9"/>
          </w:tcPr>
          <w:p w14:paraId="789D3D8C" w14:textId="77777777" w:rsidR="00333435" w:rsidRPr="006E6FAA" w:rsidRDefault="00333435" w:rsidP="00552A0E">
            <w:pPr>
              <w:jc w:val="center"/>
              <w:rPr>
                <w:rFonts w:asciiTheme="majorHAnsi" w:hAnsiTheme="majorHAnsi" w:cstheme="majorHAnsi"/>
                <w:sz w:val="22"/>
                <w:szCs w:val="22"/>
              </w:rPr>
            </w:pPr>
          </w:p>
        </w:tc>
      </w:tr>
      <w:tr w:rsidR="00333435" w:rsidRPr="006E6FAA" w14:paraId="5C35A0F6" w14:textId="77777777" w:rsidTr="00F56286">
        <w:tc>
          <w:tcPr>
            <w:tcW w:w="2875" w:type="dxa"/>
          </w:tcPr>
          <w:p w14:paraId="4E01ED51"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Teach/Instruction: </w:t>
            </w:r>
            <w:r w:rsidRPr="006E6FAA">
              <w:rPr>
                <w:rFonts w:asciiTheme="majorHAnsi" w:hAnsiTheme="majorHAnsi" w:cstheme="majorHAnsi"/>
                <w:sz w:val="22"/>
                <w:szCs w:val="22"/>
              </w:rPr>
              <w:t>Teach one class period of one course</w:t>
            </w:r>
          </w:p>
        </w:tc>
        <w:tc>
          <w:tcPr>
            <w:tcW w:w="1409" w:type="dxa"/>
            <w:vAlign w:val="center"/>
          </w:tcPr>
          <w:p w14:paraId="3AFA0C9A"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81" w:type="dxa"/>
            <w:gridSpan w:val="2"/>
            <w:vAlign w:val="center"/>
          </w:tcPr>
          <w:p w14:paraId="25C2310F" w14:textId="77777777" w:rsidR="00333435" w:rsidRPr="006E6FAA" w:rsidRDefault="00333435" w:rsidP="00552A0E">
            <w:pPr>
              <w:jc w:val="center"/>
              <w:rPr>
                <w:rFonts w:asciiTheme="majorHAnsi" w:hAnsiTheme="majorHAnsi" w:cstheme="majorHAnsi"/>
                <w:sz w:val="22"/>
                <w:szCs w:val="22"/>
              </w:rPr>
            </w:pPr>
          </w:p>
        </w:tc>
        <w:tc>
          <w:tcPr>
            <w:tcW w:w="1350" w:type="dxa"/>
            <w:vAlign w:val="center"/>
          </w:tcPr>
          <w:p w14:paraId="25E0E05F" w14:textId="77777777" w:rsidR="00333435" w:rsidRPr="006E6FAA" w:rsidRDefault="00333435" w:rsidP="00552A0E">
            <w:pPr>
              <w:jc w:val="center"/>
              <w:rPr>
                <w:rFonts w:asciiTheme="majorHAnsi" w:hAnsiTheme="majorHAnsi" w:cstheme="majorHAnsi"/>
                <w:sz w:val="22"/>
                <w:szCs w:val="22"/>
              </w:rPr>
            </w:pPr>
          </w:p>
        </w:tc>
        <w:tc>
          <w:tcPr>
            <w:tcW w:w="1440" w:type="dxa"/>
            <w:vAlign w:val="center"/>
          </w:tcPr>
          <w:p w14:paraId="3F0C60C6"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58E9519D" w14:textId="77777777" w:rsidR="00333435" w:rsidRPr="006E6FAA" w:rsidRDefault="00333435" w:rsidP="00552A0E">
            <w:pPr>
              <w:jc w:val="center"/>
              <w:rPr>
                <w:rFonts w:asciiTheme="majorHAnsi" w:hAnsiTheme="majorHAnsi" w:cstheme="majorHAnsi"/>
                <w:sz w:val="22"/>
                <w:szCs w:val="22"/>
              </w:rPr>
            </w:pPr>
          </w:p>
        </w:tc>
        <w:tc>
          <w:tcPr>
            <w:tcW w:w="1345" w:type="dxa"/>
            <w:vAlign w:val="center"/>
          </w:tcPr>
          <w:p w14:paraId="09ECCB08" w14:textId="77777777" w:rsidR="00333435" w:rsidRPr="006E6FAA" w:rsidRDefault="00333435" w:rsidP="00552A0E">
            <w:pPr>
              <w:jc w:val="center"/>
              <w:rPr>
                <w:rFonts w:asciiTheme="majorHAnsi" w:hAnsiTheme="majorHAnsi" w:cstheme="majorHAnsi"/>
                <w:sz w:val="22"/>
                <w:szCs w:val="22"/>
              </w:rPr>
            </w:pPr>
          </w:p>
        </w:tc>
      </w:tr>
      <w:tr w:rsidR="00333435" w:rsidRPr="006E6FAA" w14:paraId="6EFB80FC" w14:textId="77777777" w:rsidTr="00F56286">
        <w:tc>
          <w:tcPr>
            <w:tcW w:w="2875" w:type="dxa"/>
            <w:shd w:val="clear" w:color="auto" w:fill="D9D9D9" w:themeFill="background1" w:themeFillShade="D9"/>
          </w:tcPr>
          <w:p w14:paraId="106CD9E8"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NON-CLINICAL HOURS</w:t>
            </w:r>
          </w:p>
        </w:tc>
        <w:tc>
          <w:tcPr>
            <w:tcW w:w="1409" w:type="dxa"/>
            <w:shd w:val="clear" w:color="auto" w:fill="D9D9D9" w:themeFill="background1" w:themeFillShade="D9"/>
          </w:tcPr>
          <w:p w14:paraId="3AF05945" w14:textId="77777777" w:rsidR="00333435" w:rsidRPr="006E6FAA" w:rsidRDefault="00333435" w:rsidP="00552A0E">
            <w:pPr>
              <w:jc w:val="center"/>
              <w:rPr>
                <w:rFonts w:asciiTheme="majorHAnsi" w:hAnsiTheme="majorHAnsi" w:cstheme="majorHAnsi"/>
                <w:sz w:val="22"/>
                <w:szCs w:val="22"/>
              </w:rPr>
            </w:pPr>
          </w:p>
        </w:tc>
        <w:tc>
          <w:tcPr>
            <w:tcW w:w="1381" w:type="dxa"/>
            <w:gridSpan w:val="2"/>
            <w:shd w:val="clear" w:color="auto" w:fill="D9D9D9" w:themeFill="background1" w:themeFillShade="D9"/>
          </w:tcPr>
          <w:p w14:paraId="319D8A8D" w14:textId="77777777" w:rsidR="00333435" w:rsidRPr="006E6FAA" w:rsidRDefault="00333435" w:rsidP="00552A0E">
            <w:pPr>
              <w:jc w:val="center"/>
              <w:rPr>
                <w:rFonts w:asciiTheme="majorHAnsi" w:hAnsiTheme="majorHAnsi" w:cstheme="majorHAnsi"/>
                <w:sz w:val="22"/>
                <w:szCs w:val="22"/>
              </w:rPr>
            </w:pPr>
          </w:p>
        </w:tc>
        <w:tc>
          <w:tcPr>
            <w:tcW w:w="1350" w:type="dxa"/>
            <w:shd w:val="clear" w:color="auto" w:fill="D9D9D9" w:themeFill="background1" w:themeFillShade="D9"/>
          </w:tcPr>
          <w:p w14:paraId="03D91EF0" w14:textId="77777777" w:rsidR="00333435" w:rsidRPr="006E6FAA" w:rsidRDefault="00333435" w:rsidP="00552A0E">
            <w:pPr>
              <w:jc w:val="center"/>
              <w:rPr>
                <w:rFonts w:asciiTheme="majorHAnsi" w:hAnsiTheme="majorHAnsi" w:cstheme="majorHAnsi"/>
                <w:sz w:val="22"/>
                <w:szCs w:val="22"/>
              </w:rPr>
            </w:pPr>
          </w:p>
        </w:tc>
        <w:tc>
          <w:tcPr>
            <w:tcW w:w="1440" w:type="dxa"/>
            <w:shd w:val="clear" w:color="auto" w:fill="D9D9D9" w:themeFill="background1" w:themeFillShade="D9"/>
          </w:tcPr>
          <w:p w14:paraId="3B849D40" w14:textId="77777777" w:rsidR="00333435" w:rsidRPr="006E6FAA" w:rsidRDefault="00333435" w:rsidP="00552A0E">
            <w:pPr>
              <w:jc w:val="center"/>
              <w:rPr>
                <w:rFonts w:asciiTheme="majorHAnsi" w:hAnsiTheme="majorHAnsi" w:cstheme="majorHAnsi"/>
                <w:sz w:val="22"/>
                <w:szCs w:val="22"/>
              </w:rPr>
            </w:pPr>
          </w:p>
        </w:tc>
        <w:tc>
          <w:tcPr>
            <w:tcW w:w="990" w:type="dxa"/>
            <w:shd w:val="clear" w:color="auto" w:fill="D9D9D9" w:themeFill="background1" w:themeFillShade="D9"/>
          </w:tcPr>
          <w:p w14:paraId="699185B3" w14:textId="77777777" w:rsidR="00333435" w:rsidRPr="006E6FAA" w:rsidRDefault="00333435" w:rsidP="00552A0E">
            <w:pPr>
              <w:jc w:val="center"/>
              <w:rPr>
                <w:rFonts w:asciiTheme="majorHAnsi" w:hAnsiTheme="majorHAnsi" w:cstheme="majorHAnsi"/>
                <w:sz w:val="22"/>
                <w:szCs w:val="22"/>
              </w:rPr>
            </w:pPr>
          </w:p>
        </w:tc>
        <w:tc>
          <w:tcPr>
            <w:tcW w:w="1345" w:type="dxa"/>
            <w:shd w:val="clear" w:color="auto" w:fill="D9D9D9" w:themeFill="background1" w:themeFillShade="D9"/>
          </w:tcPr>
          <w:p w14:paraId="0EC321FC" w14:textId="77777777" w:rsidR="00333435" w:rsidRPr="006E6FAA" w:rsidRDefault="00333435" w:rsidP="00552A0E">
            <w:pPr>
              <w:jc w:val="center"/>
              <w:rPr>
                <w:rFonts w:asciiTheme="majorHAnsi" w:hAnsiTheme="majorHAnsi" w:cstheme="majorHAnsi"/>
                <w:sz w:val="22"/>
                <w:szCs w:val="22"/>
              </w:rPr>
            </w:pPr>
          </w:p>
        </w:tc>
      </w:tr>
      <w:tr w:rsidR="00333435" w:rsidRPr="006E6FAA" w14:paraId="6605D760" w14:textId="77777777" w:rsidTr="00F56286">
        <w:tc>
          <w:tcPr>
            <w:tcW w:w="2875" w:type="dxa"/>
          </w:tcPr>
          <w:p w14:paraId="4190257A"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Co-Teach/Instruction</w:t>
            </w:r>
            <w:r w:rsidRPr="006E6FAA">
              <w:rPr>
                <w:rFonts w:asciiTheme="majorHAnsi" w:hAnsiTheme="majorHAnsi" w:cstheme="majorHAnsi"/>
                <w:sz w:val="22"/>
                <w:szCs w:val="22"/>
              </w:rPr>
              <w:t>: Co-teach class over duration of one semester.</w:t>
            </w:r>
          </w:p>
        </w:tc>
        <w:tc>
          <w:tcPr>
            <w:tcW w:w="1409" w:type="dxa"/>
            <w:vAlign w:val="center"/>
          </w:tcPr>
          <w:p w14:paraId="51FAA2BE"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81" w:type="dxa"/>
            <w:gridSpan w:val="2"/>
            <w:vAlign w:val="center"/>
          </w:tcPr>
          <w:p w14:paraId="174242AB" w14:textId="77777777" w:rsidR="00333435" w:rsidRPr="006E6FAA" w:rsidRDefault="00333435" w:rsidP="00552A0E">
            <w:pPr>
              <w:jc w:val="center"/>
              <w:rPr>
                <w:rFonts w:asciiTheme="majorHAnsi" w:hAnsiTheme="majorHAnsi" w:cstheme="majorHAnsi"/>
                <w:sz w:val="22"/>
                <w:szCs w:val="22"/>
              </w:rPr>
            </w:pPr>
          </w:p>
        </w:tc>
        <w:tc>
          <w:tcPr>
            <w:tcW w:w="1350" w:type="dxa"/>
            <w:vAlign w:val="center"/>
          </w:tcPr>
          <w:p w14:paraId="64046652"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440" w:type="dxa"/>
            <w:vAlign w:val="center"/>
          </w:tcPr>
          <w:p w14:paraId="17D64D94"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136AEEED" w14:textId="77777777" w:rsidR="00333435" w:rsidRPr="006E6FAA" w:rsidRDefault="00333435" w:rsidP="00552A0E">
            <w:pPr>
              <w:jc w:val="center"/>
              <w:rPr>
                <w:rFonts w:asciiTheme="majorHAnsi" w:hAnsiTheme="majorHAnsi" w:cstheme="majorHAnsi"/>
                <w:sz w:val="22"/>
                <w:szCs w:val="22"/>
              </w:rPr>
            </w:pPr>
          </w:p>
        </w:tc>
        <w:tc>
          <w:tcPr>
            <w:tcW w:w="1345" w:type="dxa"/>
            <w:vAlign w:val="center"/>
          </w:tcPr>
          <w:p w14:paraId="085CAA81" w14:textId="77777777" w:rsidR="00333435" w:rsidRPr="006E6FAA" w:rsidRDefault="00333435" w:rsidP="00552A0E">
            <w:pPr>
              <w:jc w:val="center"/>
              <w:rPr>
                <w:rFonts w:asciiTheme="majorHAnsi" w:hAnsiTheme="majorHAnsi" w:cstheme="majorHAnsi"/>
                <w:sz w:val="22"/>
                <w:szCs w:val="22"/>
              </w:rPr>
            </w:pPr>
          </w:p>
        </w:tc>
      </w:tr>
      <w:tr w:rsidR="00333435" w:rsidRPr="006E6FAA" w14:paraId="6E17EE3D" w14:textId="77777777" w:rsidTr="00F56286">
        <w:tc>
          <w:tcPr>
            <w:tcW w:w="2875" w:type="dxa"/>
            <w:shd w:val="clear" w:color="auto" w:fill="D9D9D9" w:themeFill="background1" w:themeFillShade="D9"/>
          </w:tcPr>
          <w:p w14:paraId="092466C7"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PROFESSIONAL IDENTITY</w:t>
            </w:r>
          </w:p>
        </w:tc>
        <w:tc>
          <w:tcPr>
            <w:tcW w:w="1409" w:type="dxa"/>
            <w:shd w:val="clear" w:color="auto" w:fill="D9D9D9" w:themeFill="background1" w:themeFillShade="D9"/>
            <w:vAlign w:val="center"/>
          </w:tcPr>
          <w:p w14:paraId="54879F28" w14:textId="77777777" w:rsidR="00333435" w:rsidRPr="006E6FAA" w:rsidRDefault="00333435" w:rsidP="00552A0E">
            <w:pPr>
              <w:jc w:val="center"/>
              <w:rPr>
                <w:rFonts w:asciiTheme="majorHAnsi" w:hAnsiTheme="majorHAnsi" w:cstheme="majorHAnsi"/>
                <w:sz w:val="22"/>
                <w:szCs w:val="22"/>
              </w:rPr>
            </w:pPr>
          </w:p>
        </w:tc>
        <w:tc>
          <w:tcPr>
            <w:tcW w:w="1381" w:type="dxa"/>
            <w:gridSpan w:val="2"/>
            <w:shd w:val="clear" w:color="auto" w:fill="D9D9D9" w:themeFill="background1" w:themeFillShade="D9"/>
            <w:vAlign w:val="center"/>
          </w:tcPr>
          <w:p w14:paraId="71F1AA94" w14:textId="77777777" w:rsidR="00333435" w:rsidRPr="006E6FAA" w:rsidRDefault="00333435" w:rsidP="00552A0E">
            <w:pPr>
              <w:jc w:val="center"/>
              <w:rPr>
                <w:rFonts w:asciiTheme="majorHAnsi" w:hAnsiTheme="majorHAnsi" w:cstheme="majorHAnsi"/>
                <w:sz w:val="22"/>
                <w:szCs w:val="22"/>
              </w:rPr>
            </w:pPr>
          </w:p>
        </w:tc>
        <w:tc>
          <w:tcPr>
            <w:tcW w:w="1350" w:type="dxa"/>
            <w:shd w:val="clear" w:color="auto" w:fill="D9D9D9" w:themeFill="background1" w:themeFillShade="D9"/>
            <w:vAlign w:val="center"/>
          </w:tcPr>
          <w:p w14:paraId="5F29E2EE" w14:textId="77777777" w:rsidR="00333435" w:rsidRPr="006E6FAA" w:rsidRDefault="00333435" w:rsidP="00552A0E">
            <w:pPr>
              <w:jc w:val="center"/>
              <w:rPr>
                <w:rFonts w:asciiTheme="majorHAnsi" w:hAnsiTheme="majorHAnsi" w:cstheme="majorHAnsi"/>
                <w:sz w:val="22"/>
                <w:szCs w:val="22"/>
              </w:rPr>
            </w:pPr>
          </w:p>
        </w:tc>
        <w:tc>
          <w:tcPr>
            <w:tcW w:w="1440" w:type="dxa"/>
            <w:shd w:val="clear" w:color="auto" w:fill="D9D9D9" w:themeFill="background1" w:themeFillShade="D9"/>
            <w:vAlign w:val="center"/>
          </w:tcPr>
          <w:p w14:paraId="64F3A557" w14:textId="77777777" w:rsidR="00333435" w:rsidRPr="006E6FAA" w:rsidRDefault="00333435" w:rsidP="00552A0E">
            <w:pPr>
              <w:jc w:val="center"/>
              <w:rPr>
                <w:rFonts w:asciiTheme="majorHAnsi" w:hAnsiTheme="majorHAnsi" w:cstheme="majorHAnsi"/>
                <w:sz w:val="22"/>
                <w:szCs w:val="22"/>
              </w:rPr>
            </w:pPr>
          </w:p>
        </w:tc>
        <w:tc>
          <w:tcPr>
            <w:tcW w:w="990" w:type="dxa"/>
            <w:shd w:val="clear" w:color="auto" w:fill="D9D9D9" w:themeFill="background1" w:themeFillShade="D9"/>
            <w:vAlign w:val="center"/>
          </w:tcPr>
          <w:p w14:paraId="721AF57C" w14:textId="77777777" w:rsidR="00333435" w:rsidRPr="006E6FAA" w:rsidRDefault="00333435" w:rsidP="00552A0E">
            <w:pPr>
              <w:jc w:val="center"/>
              <w:rPr>
                <w:rFonts w:asciiTheme="majorHAnsi" w:hAnsiTheme="majorHAnsi" w:cstheme="majorHAnsi"/>
                <w:sz w:val="22"/>
                <w:szCs w:val="22"/>
              </w:rPr>
            </w:pPr>
          </w:p>
        </w:tc>
        <w:tc>
          <w:tcPr>
            <w:tcW w:w="1345" w:type="dxa"/>
            <w:shd w:val="clear" w:color="auto" w:fill="D9D9D9" w:themeFill="background1" w:themeFillShade="D9"/>
            <w:vAlign w:val="center"/>
          </w:tcPr>
          <w:p w14:paraId="0F48920E" w14:textId="77777777" w:rsidR="00333435" w:rsidRPr="006E6FAA" w:rsidRDefault="00333435" w:rsidP="00552A0E">
            <w:pPr>
              <w:jc w:val="center"/>
              <w:rPr>
                <w:rFonts w:asciiTheme="majorHAnsi" w:hAnsiTheme="majorHAnsi" w:cstheme="majorHAnsi"/>
                <w:sz w:val="22"/>
                <w:szCs w:val="22"/>
              </w:rPr>
            </w:pPr>
          </w:p>
        </w:tc>
      </w:tr>
      <w:tr w:rsidR="00333435" w:rsidRPr="006E6FAA" w14:paraId="58F75D8F" w14:textId="77777777" w:rsidTr="00F56286">
        <w:tc>
          <w:tcPr>
            <w:tcW w:w="2875" w:type="dxa"/>
          </w:tcPr>
          <w:p w14:paraId="271B7B1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 xml:space="preserve">TCU </w:t>
            </w:r>
            <w:proofErr w:type="spellStart"/>
            <w:r w:rsidRPr="006E6FAA">
              <w:rPr>
                <w:rFonts w:asciiTheme="majorHAnsi" w:hAnsiTheme="majorHAnsi" w:cstheme="majorHAnsi"/>
                <w:b/>
                <w:bCs/>
                <w:i/>
                <w:iCs/>
                <w:sz w:val="22"/>
                <w:szCs w:val="22"/>
              </w:rPr>
              <w:t>FiT</w:t>
            </w:r>
            <w:proofErr w:type="spellEnd"/>
            <w:r w:rsidRPr="006E6FAA">
              <w:rPr>
                <w:rFonts w:asciiTheme="majorHAnsi" w:hAnsiTheme="majorHAnsi" w:cstheme="majorHAnsi"/>
                <w:b/>
                <w:bCs/>
                <w:i/>
                <w:iCs/>
                <w:sz w:val="22"/>
                <w:szCs w:val="22"/>
              </w:rPr>
              <w:t xml:space="preserve"> (Optional): </w:t>
            </w:r>
            <w:r w:rsidRPr="006E6FAA">
              <w:rPr>
                <w:rFonts w:asciiTheme="majorHAnsi" w:hAnsiTheme="majorHAnsi" w:cstheme="majorHAnsi"/>
                <w:sz w:val="22"/>
                <w:szCs w:val="22"/>
              </w:rPr>
              <w:t>Complete the TCU Foundations in Teaching (Fit) over the duration of one semester based on James Lang's Small Teaching: Everyday Lessons from the Science of Learning (2nd ed.).</w:t>
            </w:r>
          </w:p>
        </w:tc>
        <w:tc>
          <w:tcPr>
            <w:tcW w:w="1409" w:type="dxa"/>
            <w:vAlign w:val="center"/>
          </w:tcPr>
          <w:p w14:paraId="644F0989"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81" w:type="dxa"/>
            <w:gridSpan w:val="2"/>
            <w:vAlign w:val="center"/>
          </w:tcPr>
          <w:p w14:paraId="472DAC3A" w14:textId="77777777" w:rsidR="00333435" w:rsidRPr="006E6FAA" w:rsidRDefault="00333435" w:rsidP="00552A0E">
            <w:pPr>
              <w:jc w:val="center"/>
              <w:rPr>
                <w:rFonts w:asciiTheme="majorHAnsi" w:hAnsiTheme="majorHAnsi" w:cstheme="majorHAnsi"/>
                <w:sz w:val="22"/>
                <w:szCs w:val="22"/>
              </w:rPr>
            </w:pPr>
          </w:p>
        </w:tc>
        <w:tc>
          <w:tcPr>
            <w:tcW w:w="1350" w:type="dxa"/>
            <w:vAlign w:val="center"/>
          </w:tcPr>
          <w:p w14:paraId="3E3516A5" w14:textId="77777777" w:rsidR="00333435" w:rsidRPr="006E6FAA" w:rsidRDefault="00333435" w:rsidP="00552A0E">
            <w:pPr>
              <w:jc w:val="center"/>
              <w:rPr>
                <w:rFonts w:asciiTheme="majorHAnsi" w:hAnsiTheme="majorHAnsi" w:cstheme="majorHAnsi"/>
                <w:sz w:val="22"/>
                <w:szCs w:val="22"/>
              </w:rPr>
            </w:pPr>
          </w:p>
        </w:tc>
        <w:tc>
          <w:tcPr>
            <w:tcW w:w="1440" w:type="dxa"/>
            <w:vAlign w:val="center"/>
          </w:tcPr>
          <w:p w14:paraId="15B28F29"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7E2ADBDA"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45" w:type="dxa"/>
            <w:vAlign w:val="center"/>
          </w:tcPr>
          <w:p w14:paraId="4D4130BB" w14:textId="77777777" w:rsidR="00333435" w:rsidRPr="006E6FAA" w:rsidRDefault="00333435" w:rsidP="00552A0E">
            <w:pPr>
              <w:jc w:val="center"/>
              <w:rPr>
                <w:rFonts w:asciiTheme="majorHAnsi" w:hAnsiTheme="majorHAnsi" w:cstheme="majorHAnsi"/>
                <w:sz w:val="22"/>
                <w:szCs w:val="22"/>
              </w:rPr>
            </w:pPr>
          </w:p>
        </w:tc>
      </w:tr>
      <w:tr w:rsidR="00333435" w:rsidRPr="006E6FAA" w14:paraId="220AFEAE" w14:textId="77777777" w:rsidTr="00F56286">
        <w:tc>
          <w:tcPr>
            <w:tcW w:w="2875" w:type="dxa"/>
            <w:shd w:val="clear" w:color="auto" w:fill="D9D9D9" w:themeFill="background1" w:themeFillShade="D9"/>
          </w:tcPr>
          <w:p w14:paraId="24CD18CF"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sz w:val="22"/>
                <w:szCs w:val="22"/>
              </w:rPr>
              <w:t>INTERNSHIP FOCUS AREA</w:t>
            </w:r>
          </w:p>
        </w:tc>
        <w:tc>
          <w:tcPr>
            <w:tcW w:w="1409" w:type="dxa"/>
            <w:shd w:val="clear" w:color="auto" w:fill="D9D9D9" w:themeFill="background1" w:themeFillShade="D9"/>
          </w:tcPr>
          <w:p w14:paraId="6B3D7937" w14:textId="77777777" w:rsidR="00333435" w:rsidRPr="006E6FAA" w:rsidRDefault="00333435" w:rsidP="00552A0E">
            <w:pPr>
              <w:jc w:val="center"/>
              <w:rPr>
                <w:rFonts w:asciiTheme="majorHAnsi" w:hAnsiTheme="majorHAnsi" w:cstheme="majorHAnsi"/>
                <w:sz w:val="22"/>
                <w:szCs w:val="22"/>
              </w:rPr>
            </w:pPr>
          </w:p>
        </w:tc>
        <w:tc>
          <w:tcPr>
            <w:tcW w:w="1381" w:type="dxa"/>
            <w:gridSpan w:val="2"/>
            <w:shd w:val="clear" w:color="auto" w:fill="D9D9D9" w:themeFill="background1" w:themeFillShade="D9"/>
          </w:tcPr>
          <w:p w14:paraId="30601FC7" w14:textId="77777777" w:rsidR="00333435" w:rsidRPr="006E6FAA" w:rsidRDefault="00333435" w:rsidP="00552A0E">
            <w:pPr>
              <w:jc w:val="center"/>
              <w:rPr>
                <w:rFonts w:asciiTheme="majorHAnsi" w:hAnsiTheme="majorHAnsi" w:cstheme="majorHAnsi"/>
                <w:sz w:val="22"/>
                <w:szCs w:val="22"/>
              </w:rPr>
            </w:pPr>
          </w:p>
        </w:tc>
        <w:tc>
          <w:tcPr>
            <w:tcW w:w="1350" w:type="dxa"/>
            <w:shd w:val="clear" w:color="auto" w:fill="D9D9D9" w:themeFill="background1" w:themeFillShade="D9"/>
          </w:tcPr>
          <w:p w14:paraId="72AFE53D" w14:textId="77777777" w:rsidR="00333435" w:rsidRPr="006E6FAA" w:rsidRDefault="00333435" w:rsidP="00552A0E">
            <w:pPr>
              <w:jc w:val="center"/>
              <w:rPr>
                <w:rFonts w:asciiTheme="majorHAnsi" w:hAnsiTheme="majorHAnsi" w:cstheme="majorHAnsi"/>
                <w:sz w:val="22"/>
                <w:szCs w:val="22"/>
              </w:rPr>
            </w:pPr>
          </w:p>
        </w:tc>
        <w:tc>
          <w:tcPr>
            <w:tcW w:w="1440" w:type="dxa"/>
            <w:shd w:val="clear" w:color="auto" w:fill="D9D9D9" w:themeFill="background1" w:themeFillShade="D9"/>
          </w:tcPr>
          <w:p w14:paraId="60FA4E18" w14:textId="77777777" w:rsidR="00333435" w:rsidRPr="006E6FAA" w:rsidRDefault="00333435" w:rsidP="00552A0E">
            <w:pPr>
              <w:jc w:val="center"/>
              <w:rPr>
                <w:rFonts w:asciiTheme="majorHAnsi" w:hAnsiTheme="majorHAnsi" w:cstheme="majorHAnsi"/>
                <w:sz w:val="22"/>
                <w:szCs w:val="22"/>
              </w:rPr>
            </w:pPr>
          </w:p>
        </w:tc>
        <w:tc>
          <w:tcPr>
            <w:tcW w:w="990" w:type="dxa"/>
            <w:shd w:val="clear" w:color="auto" w:fill="D9D9D9" w:themeFill="background1" w:themeFillShade="D9"/>
          </w:tcPr>
          <w:p w14:paraId="7D92CF26" w14:textId="77777777" w:rsidR="00333435" w:rsidRPr="006E6FAA" w:rsidRDefault="00333435" w:rsidP="00552A0E">
            <w:pPr>
              <w:jc w:val="center"/>
              <w:rPr>
                <w:rFonts w:asciiTheme="majorHAnsi" w:hAnsiTheme="majorHAnsi" w:cstheme="majorHAnsi"/>
                <w:sz w:val="22"/>
                <w:szCs w:val="22"/>
              </w:rPr>
            </w:pPr>
          </w:p>
        </w:tc>
        <w:tc>
          <w:tcPr>
            <w:tcW w:w="1345" w:type="dxa"/>
            <w:shd w:val="clear" w:color="auto" w:fill="D9D9D9" w:themeFill="background1" w:themeFillShade="D9"/>
          </w:tcPr>
          <w:p w14:paraId="0421DC3F" w14:textId="77777777" w:rsidR="00333435" w:rsidRPr="006E6FAA" w:rsidRDefault="00333435" w:rsidP="00552A0E">
            <w:pPr>
              <w:jc w:val="center"/>
              <w:rPr>
                <w:rFonts w:asciiTheme="majorHAnsi" w:hAnsiTheme="majorHAnsi" w:cstheme="majorHAnsi"/>
                <w:sz w:val="22"/>
                <w:szCs w:val="22"/>
              </w:rPr>
            </w:pPr>
          </w:p>
        </w:tc>
      </w:tr>
      <w:tr w:rsidR="00333435" w:rsidRPr="006E6FAA" w14:paraId="2DD1BE92" w14:textId="77777777" w:rsidTr="00F56286">
        <w:tc>
          <w:tcPr>
            <w:tcW w:w="2875" w:type="dxa"/>
          </w:tcPr>
          <w:p w14:paraId="1AD92FFB" w14:textId="77777777" w:rsidR="00333435" w:rsidRPr="006E6FAA" w:rsidRDefault="00333435" w:rsidP="00333435">
            <w:pPr>
              <w:rPr>
                <w:rFonts w:asciiTheme="majorHAnsi" w:hAnsiTheme="majorHAnsi" w:cstheme="majorHAnsi"/>
                <w:sz w:val="22"/>
                <w:szCs w:val="22"/>
              </w:rPr>
            </w:pPr>
            <w:r w:rsidRPr="006E6FAA">
              <w:rPr>
                <w:rFonts w:asciiTheme="majorHAnsi" w:hAnsiTheme="majorHAnsi" w:cstheme="majorHAnsi"/>
                <w:b/>
                <w:bCs/>
                <w:i/>
                <w:iCs/>
                <w:sz w:val="22"/>
                <w:szCs w:val="22"/>
              </w:rPr>
              <w:t>Co-Teach/Instruction:</w:t>
            </w:r>
            <w:r w:rsidRPr="006E6FAA">
              <w:rPr>
                <w:rFonts w:asciiTheme="majorHAnsi" w:hAnsiTheme="majorHAnsi" w:cstheme="majorHAnsi"/>
                <w:sz w:val="22"/>
                <w:szCs w:val="22"/>
              </w:rPr>
              <w:t xml:space="preserve"> Additional co-teaching of two classes.</w:t>
            </w:r>
          </w:p>
        </w:tc>
        <w:tc>
          <w:tcPr>
            <w:tcW w:w="1440" w:type="dxa"/>
            <w:gridSpan w:val="2"/>
          </w:tcPr>
          <w:p w14:paraId="191270B3" w14:textId="77777777" w:rsidR="00333435" w:rsidRPr="006E6FAA" w:rsidRDefault="00333435" w:rsidP="00552A0E">
            <w:pPr>
              <w:jc w:val="center"/>
              <w:rPr>
                <w:rFonts w:asciiTheme="majorHAnsi" w:hAnsiTheme="majorHAnsi" w:cstheme="majorHAnsi"/>
                <w:sz w:val="22"/>
                <w:szCs w:val="22"/>
              </w:rPr>
            </w:pPr>
          </w:p>
        </w:tc>
        <w:tc>
          <w:tcPr>
            <w:tcW w:w="1350" w:type="dxa"/>
          </w:tcPr>
          <w:p w14:paraId="737A4590" w14:textId="77777777" w:rsidR="00333435" w:rsidRPr="006E6FAA" w:rsidRDefault="00333435" w:rsidP="00552A0E">
            <w:pPr>
              <w:jc w:val="center"/>
              <w:rPr>
                <w:rFonts w:asciiTheme="majorHAnsi" w:hAnsiTheme="majorHAnsi" w:cstheme="majorHAnsi"/>
                <w:sz w:val="22"/>
                <w:szCs w:val="22"/>
              </w:rPr>
            </w:pPr>
          </w:p>
        </w:tc>
        <w:tc>
          <w:tcPr>
            <w:tcW w:w="1350" w:type="dxa"/>
          </w:tcPr>
          <w:p w14:paraId="34CB8A8B" w14:textId="77777777" w:rsidR="00333435" w:rsidRPr="006E6FAA" w:rsidRDefault="00333435" w:rsidP="00552A0E">
            <w:pPr>
              <w:jc w:val="center"/>
              <w:rPr>
                <w:rFonts w:asciiTheme="majorHAnsi" w:hAnsiTheme="majorHAnsi" w:cstheme="majorHAnsi"/>
                <w:sz w:val="22"/>
                <w:szCs w:val="22"/>
              </w:rPr>
            </w:pPr>
          </w:p>
        </w:tc>
        <w:tc>
          <w:tcPr>
            <w:tcW w:w="1440" w:type="dxa"/>
          </w:tcPr>
          <w:p w14:paraId="7F8EB941" w14:textId="77777777" w:rsidR="00333435" w:rsidRPr="006E6FAA" w:rsidRDefault="00333435" w:rsidP="00552A0E">
            <w:pPr>
              <w:jc w:val="center"/>
              <w:rPr>
                <w:rFonts w:asciiTheme="majorHAnsi" w:hAnsiTheme="majorHAnsi" w:cstheme="majorHAnsi"/>
                <w:sz w:val="22"/>
                <w:szCs w:val="22"/>
              </w:rPr>
            </w:pPr>
          </w:p>
        </w:tc>
        <w:tc>
          <w:tcPr>
            <w:tcW w:w="990" w:type="dxa"/>
            <w:vAlign w:val="center"/>
          </w:tcPr>
          <w:p w14:paraId="2165ECC0" w14:textId="77777777" w:rsidR="00333435" w:rsidRPr="006E6FAA" w:rsidRDefault="00333435" w:rsidP="00552A0E">
            <w:pPr>
              <w:jc w:val="center"/>
              <w:rPr>
                <w:rFonts w:asciiTheme="majorHAnsi" w:hAnsiTheme="majorHAnsi" w:cstheme="majorHAnsi"/>
                <w:sz w:val="22"/>
                <w:szCs w:val="22"/>
              </w:rPr>
            </w:pPr>
            <w:r w:rsidRPr="006E6FAA">
              <w:rPr>
                <w:rFonts w:asciiTheme="majorHAnsi" w:hAnsiTheme="majorHAnsi" w:cstheme="majorHAnsi"/>
                <w:sz w:val="22"/>
                <w:szCs w:val="22"/>
              </w:rPr>
              <w:t>X</w:t>
            </w:r>
          </w:p>
        </w:tc>
        <w:tc>
          <w:tcPr>
            <w:tcW w:w="1345" w:type="dxa"/>
          </w:tcPr>
          <w:p w14:paraId="5E383839" w14:textId="77777777" w:rsidR="00333435" w:rsidRPr="006E6FAA" w:rsidRDefault="00333435" w:rsidP="00552A0E">
            <w:pPr>
              <w:jc w:val="center"/>
              <w:rPr>
                <w:rFonts w:asciiTheme="majorHAnsi" w:hAnsiTheme="majorHAnsi" w:cstheme="majorHAnsi"/>
                <w:sz w:val="22"/>
                <w:szCs w:val="22"/>
              </w:rPr>
            </w:pPr>
          </w:p>
        </w:tc>
      </w:tr>
    </w:tbl>
    <w:p w14:paraId="6288B50A" w14:textId="77777777" w:rsidR="00333435" w:rsidRDefault="00333435" w:rsidP="00333435">
      <w:pPr>
        <w:rPr>
          <w:rFonts w:asciiTheme="majorHAnsi" w:hAnsiTheme="majorHAnsi" w:cstheme="majorHAnsi"/>
          <w:sz w:val="22"/>
          <w:szCs w:val="22"/>
        </w:rPr>
      </w:pPr>
    </w:p>
    <w:p w14:paraId="509FEB4F" w14:textId="77777777" w:rsidR="002B0E29" w:rsidRPr="002B0E29" w:rsidRDefault="002B0E29" w:rsidP="002B0E29">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p w14:paraId="712FC4DB" w14:textId="77777777" w:rsidR="002B0E29" w:rsidRPr="006E6FAA" w:rsidRDefault="002B0E29" w:rsidP="00333435">
      <w:pPr>
        <w:rPr>
          <w:rFonts w:asciiTheme="majorHAnsi" w:hAnsiTheme="majorHAnsi" w:cstheme="majorHAnsi"/>
          <w:sz w:val="22"/>
          <w:szCs w:val="22"/>
        </w:rPr>
      </w:pPr>
    </w:p>
    <w:tbl>
      <w:tblPr>
        <w:tblStyle w:val="TableGrid"/>
        <w:tblpPr w:leftFromText="180" w:rightFromText="180" w:vertAnchor="text" w:horzAnchor="margin" w:tblpY="-169"/>
        <w:tblOverlap w:val="never"/>
        <w:tblW w:w="5000" w:type="pct"/>
        <w:tblLayout w:type="fixed"/>
        <w:tblLook w:val="04A0" w:firstRow="1" w:lastRow="0" w:firstColumn="1" w:lastColumn="0" w:noHBand="0" w:noVBand="1"/>
      </w:tblPr>
      <w:tblGrid>
        <w:gridCol w:w="1719"/>
        <w:gridCol w:w="1067"/>
        <w:gridCol w:w="989"/>
        <w:gridCol w:w="1260"/>
        <w:gridCol w:w="1260"/>
        <w:gridCol w:w="1260"/>
        <w:gridCol w:w="1260"/>
        <w:gridCol w:w="1399"/>
      </w:tblGrid>
      <w:tr w:rsidR="00333435" w:rsidRPr="00552A0E" w14:paraId="15E247F6" w14:textId="77777777" w:rsidTr="00552A0E">
        <w:tc>
          <w:tcPr>
            <w:tcW w:w="841" w:type="pct"/>
            <w:shd w:val="clear" w:color="auto" w:fill="D9D9D9" w:themeFill="background1" w:themeFillShade="D9"/>
          </w:tcPr>
          <w:p w14:paraId="31961DD8"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sz w:val="22"/>
                <w:szCs w:val="22"/>
              </w:rPr>
              <w:t xml:space="preserve">RESEARCH AND SCHOLARSHIP: </w:t>
            </w:r>
            <w:r w:rsidRPr="00552A0E">
              <w:rPr>
                <w:rFonts w:asciiTheme="majorHAnsi" w:hAnsiTheme="majorHAnsi" w:cstheme="majorHAnsi"/>
                <w:b/>
                <w:bCs/>
                <w:sz w:val="22"/>
                <w:szCs w:val="22"/>
              </w:rPr>
              <w:br/>
              <w:t>CACREP B.4.j.m.</w:t>
            </w:r>
          </w:p>
        </w:tc>
        <w:tc>
          <w:tcPr>
            <w:tcW w:w="4159" w:type="pct"/>
            <w:gridSpan w:val="7"/>
            <w:shd w:val="clear" w:color="auto" w:fill="D9D9D9" w:themeFill="background1" w:themeFillShade="D9"/>
          </w:tcPr>
          <w:p w14:paraId="6703BFCF"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 xml:space="preserve">KEY PERFORMANCE INDICATOR (KPI) 4 - </w:t>
            </w:r>
            <w:r w:rsidRPr="00552A0E">
              <w:rPr>
                <w:rFonts w:asciiTheme="majorHAnsi" w:hAnsiTheme="majorHAnsi" w:cstheme="majorHAnsi"/>
                <w:sz w:val="22"/>
                <w:szCs w:val="22"/>
              </w:rPr>
              <w:t>Doctoral students will demonstrate knowledge of fundamental research concepts and skill in applying appropriate research methodology to answer research questions relevant to counseling field, while adhering strictly to ethical standards for research involving human subjects.</w:t>
            </w:r>
          </w:p>
        </w:tc>
      </w:tr>
      <w:tr w:rsidR="00333435" w:rsidRPr="00552A0E" w14:paraId="6AD24BDA" w14:textId="77777777" w:rsidTr="00552A0E">
        <w:tc>
          <w:tcPr>
            <w:tcW w:w="841" w:type="pct"/>
          </w:tcPr>
          <w:p w14:paraId="24EF6117"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sz w:val="22"/>
                <w:szCs w:val="22"/>
              </w:rPr>
              <w:t>TCU COURSES</w:t>
            </w:r>
          </w:p>
        </w:tc>
        <w:tc>
          <w:tcPr>
            <w:tcW w:w="522" w:type="pct"/>
          </w:tcPr>
          <w:p w14:paraId="46CD42C7" w14:textId="77777777" w:rsid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 xml:space="preserve">EDGU 70073 </w:t>
            </w:r>
          </w:p>
          <w:p w14:paraId="0E6C7617" w14:textId="44CCAA64"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Intro to Dis</w:t>
            </w:r>
            <w:r w:rsidR="00552A0E">
              <w:rPr>
                <w:rFonts w:asciiTheme="majorHAnsi" w:hAnsiTheme="majorHAnsi" w:cstheme="majorHAnsi"/>
                <w:sz w:val="22"/>
                <w:szCs w:val="22"/>
              </w:rPr>
              <w:t>.</w:t>
            </w:r>
          </w:p>
        </w:tc>
        <w:tc>
          <w:tcPr>
            <w:tcW w:w="484" w:type="pct"/>
          </w:tcPr>
          <w:p w14:paraId="7E2A279F" w14:textId="77777777" w:rsid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EDGU 90980</w:t>
            </w:r>
          </w:p>
          <w:p w14:paraId="71FB15D0" w14:textId="7A0280E0"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Dis</w:t>
            </w:r>
            <w:r w:rsidR="00552A0E">
              <w:rPr>
                <w:rFonts w:asciiTheme="majorHAnsi" w:hAnsiTheme="majorHAnsi" w:cstheme="majorHAnsi"/>
                <w:sz w:val="22"/>
                <w:szCs w:val="22"/>
              </w:rPr>
              <w:t>s. I</w:t>
            </w:r>
          </w:p>
        </w:tc>
        <w:tc>
          <w:tcPr>
            <w:tcW w:w="617" w:type="pct"/>
          </w:tcPr>
          <w:p w14:paraId="3694325F" w14:textId="0C3A3E84" w:rsid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 xml:space="preserve">EDGU 90990 </w:t>
            </w:r>
          </w:p>
          <w:p w14:paraId="4880B503" w14:textId="4D171CF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Dis</w:t>
            </w:r>
            <w:r w:rsidR="00552A0E">
              <w:rPr>
                <w:rFonts w:asciiTheme="majorHAnsi" w:hAnsiTheme="majorHAnsi" w:cstheme="majorHAnsi"/>
                <w:sz w:val="22"/>
                <w:szCs w:val="22"/>
              </w:rPr>
              <w:t>s.</w:t>
            </w:r>
            <w:r w:rsidRPr="00552A0E">
              <w:rPr>
                <w:rFonts w:asciiTheme="majorHAnsi" w:hAnsiTheme="majorHAnsi" w:cstheme="majorHAnsi"/>
                <w:sz w:val="22"/>
                <w:szCs w:val="22"/>
              </w:rPr>
              <w:t xml:space="preserve"> II</w:t>
            </w:r>
          </w:p>
        </w:tc>
        <w:tc>
          <w:tcPr>
            <w:tcW w:w="617" w:type="pct"/>
          </w:tcPr>
          <w:p w14:paraId="1FC4C3D3" w14:textId="77777777" w:rsid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 xml:space="preserve">EDGU 70223 </w:t>
            </w:r>
          </w:p>
          <w:p w14:paraId="0CAD1606" w14:textId="44377D0A"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Sup</w:t>
            </w:r>
            <w:r w:rsidR="00552A0E">
              <w:rPr>
                <w:rFonts w:asciiTheme="majorHAnsi" w:hAnsiTheme="majorHAnsi" w:cstheme="majorHAnsi"/>
                <w:sz w:val="22"/>
                <w:szCs w:val="22"/>
              </w:rPr>
              <w:t>.</w:t>
            </w:r>
            <w:r w:rsidRPr="00552A0E">
              <w:rPr>
                <w:rFonts w:asciiTheme="majorHAnsi" w:hAnsiTheme="majorHAnsi" w:cstheme="majorHAnsi"/>
                <w:sz w:val="22"/>
                <w:szCs w:val="22"/>
              </w:rPr>
              <w:t xml:space="preserve"> in Counseling</w:t>
            </w:r>
          </w:p>
        </w:tc>
        <w:tc>
          <w:tcPr>
            <w:tcW w:w="617" w:type="pct"/>
          </w:tcPr>
          <w:p w14:paraId="6732A72A"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EDGU 70393 Advocacy &amp; Leadership in a Diverse Society</w:t>
            </w:r>
          </w:p>
        </w:tc>
        <w:tc>
          <w:tcPr>
            <w:tcW w:w="617" w:type="pct"/>
          </w:tcPr>
          <w:p w14:paraId="6B51EDE1" w14:textId="77777777" w:rsid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 xml:space="preserve">EDGU </w:t>
            </w:r>
          </w:p>
          <w:p w14:paraId="1D43DEEF" w14:textId="1557FB5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70603 Doctoral Internship in Counseling Non-Clinical</w:t>
            </w:r>
          </w:p>
        </w:tc>
        <w:tc>
          <w:tcPr>
            <w:tcW w:w="685" w:type="pct"/>
          </w:tcPr>
          <w:p w14:paraId="4FCC4726" w14:textId="609C3CA0" w:rsidR="00333435" w:rsidRPr="00552A0E" w:rsidRDefault="00333435" w:rsidP="00333435">
            <w:pPr>
              <w:rPr>
                <w:rFonts w:asciiTheme="majorHAnsi" w:hAnsiTheme="majorHAnsi" w:cstheme="majorHAnsi"/>
                <w:sz w:val="22"/>
                <w:szCs w:val="22"/>
              </w:rPr>
            </w:pPr>
          </w:p>
        </w:tc>
      </w:tr>
      <w:tr w:rsidR="00552A0E" w:rsidRPr="00552A0E" w14:paraId="1697F0A2" w14:textId="77777777" w:rsidTr="009F69F9">
        <w:tc>
          <w:tcPr>
            <w:tcW w:w="841" w:type="pct"/>
            <w:shd w:val="clear" w:color="auto" w:fill="D9D9D9" w:themeFill="background1" w:themeFillShade="D9"/>
          </w:tcPr>
          <w:p w14:paraId="20B4DC3D"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KPI 1 MEASURES</w:t>
            </w:r>
          </w:p>
        </w:tc>
        <w:tc>
          <w:tcPr>
            <w:tcW w:w="522" w:type="pct"/>
            <w:shd w:val="clear" w:color="auto" w:fill="D9D9D9" w:themeFill="background1" w:themeFillShade="D9"/>
          </w:tcPr>
          <w:p w14:paraId="5571D551" w14:textId="77777777" w:rsidR="00552A0E" w:rsidRPr="00552A0E" w:rsidRDefault="00552A0E" w:rsidP="00552A0E">
            <w:pPr>
              <w:rPr>
                <w:rFonts w:asciiTheme="majorHAnsi" w:hAnsiTheme="majorHAnsi" w:cstheme="majorHAnsi"/>
                <w:sz w:val="22"/>
                <w:szCs w:val="22"/>
              </w:rPr>
            </w:pPr>
          </w:p>
        </w:tc>
        <w:tc>
          <w:tcPr>
            <w:tcW w:w="484" w:type="pct"/>
            <w:shd w:val="clear" w:color="auto" w:fill="D9D9D9" w:themeFill="background1" w:themeFillShade="D9"/>
          </w:tcPr>
          <w:p w14:paraId="0B11775F"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381D1D0D"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4FF055A3"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521226DB"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1D6974D4" w14:textId="77777777" w:rsidR="00552A0E" w:rsidRPr="00552A0E" w:rsidRDefault="00552A0E" w:rsidP="00552A0E">
            <w:pPr>
              <w:rPr>
                <w:rFonts w:asciiTheme="majorHAnsi" w:hAnsiTheme="majorHAnsi" w:cstheme="majorHAnsi"/>
                <w:sz w:val="22"/>
                <w:szCs w:val="22"/>
              </w:rPr>
            </w:pPr>
          </w:p>
        </w:tc>
        <w:tc>
          <w:tcPr>
            <w:tcW w:w="685" w:type="pct"/>
            <w:shd w:val="clear" w:color="auto" w:fill="D9D9D9" w:themeFill="background1" w:themeFillShade="D9"/>
          </w:tcPr>
          <w:p w14:paraId="71B3B79D" w14:textId="63E4AE48" w:rsidR="00552A0E" w:rsidRPr="00552A0E" w:rsidRDefault="00552A0E" w:rsidP="00552A0E">
            <w:pPr>
              <w:rPr>
                <w:rFonts w:asciiTheme="majorHAnsi" w:hAnsiTheme="majorHAnsi" w:cstheme="majorHAnsi"/>
                <w:sz w:val="22"/>
                <w:szCs w:val="22"/>
              </w:rPr>
            </w:pPr>
            <w:r w:rsidRPr="006E6FAA">
              <w:rPr>
                <w:rFonts w:asciiTheme="majorHAnsi" w:hAnsiTheme="majorHAnsi" w:cstheme="majorHAnsi"/>
                <w:b/>
                <w:bCs/>
                <w:sz w:val="22"/>
                <w:szCs w:val="22"/>
              </w:rPr>
              <w:t>EVIDENCE UPLOADED TO BOX</w:t>
            </w:r>
          </w:p>
        </w:tc>
      </w:tr>
      <w:tr w:rsidR="00552A0E" w:rsidRPr="00552A0E" w14:paraId="1EF29D8A" w14:textId="77777777" w:rsidTr="00552A0E">
        <w:tc>
          <w:tcPr>
            <w:tcW w:w="841" w:type="pct"/>
          </w:tcPr>
          <w:p w14:paraId="5DF72E39"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 xml:space="preserve">Measure 8: </w:t>
            </w:r>
            <w:r w:rsidRPr="00552A0E">
              <w:rPr>
                <w:rFonts w:asciiTheme="majorHAnsi" w:hAnsiTheme="majorHAnsi" w:cstheme="majorHAnsi"/>
                <w:b/>
                <w:bCs/>
                <w:sz w:val="22"/>
                <w:szCs w:val="22"/>
              </w:rPr>
              <w:br/>
            </w:r>
            <w:r w:rsidRPr="00552A0E">
              <w:rPr>
                <w:rFonts w:asciiTheme="majorHAnsi" w:hAnsiTheme="majorHAnsi" w:cstheme="majorHAnsi"/>
                <w:sz w:val="22"/>
                <w:szCs w:val="22"/>
              </w:rPr>
              <w:t xml:space="preserve">Mock Proposal Presentation </w:t>
            </w:r>
            <w:r w:rsidRPr="00552A0E">
              <w:rPr>
                <w:rFonts w:asciiTheme="majorHAnsi" w:hAnsiTheme="majorHAnsi" w:cstheme="majorHAnsi"/>
                <w:sz w:val="22"/>
                <w:szCs w:val="22"/>
              </w:rPr>
              <w:br/>
              <w:t>(4.j., 4.m.)</w:t>
            </w:r>
          </w:p>
        </w:tc>
        <w:tc>
          <w:tcPr>
            <w:tcW w:w="522" w:type="pct"/>
            <w:vAlign w:val="center"/>
          </w:tcPr>
          <w:p w14:paraId="6EB52376"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484" w:type="pct"/>
            <w:vAlign w:val="center"/>
          </w:tcPr>
          <w:p w14:paraId="361E4F24"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43CEF9DC"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76544855"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1A67D5CC" w14:textId="77777777" w:rsidR="00552A0E" w:rsidRPr="00552A0E" w:rsidRDefault="00552A0E" w:rsidP="00552A0E">
            <w:pPr>
              <w:jc w:val="center"/>
              <w:rPr>
                <w:rFonts w:asciiTheme="majorHAnsi" w:hAnsiTheme="majorHAnsi" w:cstheme="majorHAnsi"/>
                <w:sz w:val="22"/>
                <w:szCs w:val="22"/>
              </w:rPr>
            </w:pPr>
          </w:p>
        </w:tc>
        <w:tc>
          <w:tcPr>
            <w:tcW w:w="617" w:type="pct"/>
          </w:tcPr>
          <w:p w14:paraId="1C81C2C3"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3919698A" w14:textId="77777777" w:rsidR="00552A0E" w:rsidRPr="00552A0E" w:rsidRDefault="00552A0E" w:rsidP="00552A0E">
            <w:pPr>
              <w:jc w:val="center"/>
              <w:rPr>
                <w:rFonts w:asciiTheme="majorHAnsi" w:hAnsiTheme="majorHAnsi" w:cstheme="majorHAnsi"/>
                <w:sz w:val="22"/>
                <w:szCs w:val="22"/>
              </w:rPr>
            </w:pPr>
          </w:p>
        </w:tc>
      </w:tr>
      <w:tr w:rsidR="00552A0E" w:rsidRPr="00552A0E" w14:paraId="31B19E23" w14:textId="77777777" w:rsidTr="00552A0E">
        <w:trPr>
          <w:trHeight w:val="1050"/>
        </w:trPr>
        <w:tc>
          <w:tcPr>
            <w:tcW w:w="841" w:type="pct"/>
          </w:tcPr>
          <w:p w14:paraId="5C9278C5"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Measure 9:</w:t>
            </w:r>
            <w:r w:rsidRPr="00552A0E">
              <w:rPr>
                <w:rFonts w:asciiTheme="majorHAnsi" w:hAnsiTheme="majorHAnsi" w:cstheme="majorHAnsi"/>
                <w:sz w:val="22"/>
                <w:szCs w:val="22"/>
              </w:rPr>
              <w:t xml:space="preserve">  Student's Dissertation </w:t>
            </w:r>
            <w:r w:rsidRPr="00552A0E">
              <w:rPr>
                <w:rFonts w:asciiTheme="majorHAnsi" w:hAnsiTheme="majorHAnsi" w:cstheme="majorHAnsi"/>
                <w:sz w:val="22"/>
                <w:szCs w:val="22"/>
              </w:rPr>
              <w:br/>
              <w:t>(4.j., 4.m.)</w:t>
            </w:r>
          </w:p>
        </w:tc>
        <w:tc>
          <w:tcPr>
            <w:tcW w:w="522" w:type="pct"/>
            <w:vAlign w:val="center"/>
          </w:tcPr>
          <w:p w14:paraId="7A2FFBE6" w14:textId="77777777" w:rsidR="00552A0E" w:rsidRPr="00552A0E" w:rsidRDefault="00552A0E" w:rsidP="00552A0E">
            <w:pPr>
              <w:jc w:val="center"/>
              <w:rPr>
                <w:rFonts w:asciiTheme="majorHAnsi" w:hAnsiTheme="majorHAnsi" w:cstheme="majorHAnsi"/>
                <w:sz w:val="22"/>
                <w:szCs w:val="22"/>
              </w:rPr>
            </w:pPr>
          </w:p>
        </w:tc>
        <w:tc>
          <w:tcPr>
            <w:tcW w:w="484" w:type="pct"/>
            <w:vAlign w:val="center"/>
          </w:tcPr>
          <w:p w14:paraId="1DDF9AB2"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vAlign w:val="center"/>
          </w:tcPr>
          <w:p w14:paraId="263E671F"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vAlign w:val="center"/>
          </w:tcPr>
          <w:p w14:paraId="4306DC8A"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79477086" w14:textId="77777777" w:rsidR="00552A0E" w:rsidRPr="00552A0E" w:rsidRDefault="00552A0E" w:rsidP="00552A0E">
            <w:pPr>
              <w:jc w:val="center"/>
              <w:rPr>
                <w:rFonts w:asciiTheme="majorHAnsi" w:hAnsiTheme="majorHAnsi" w:cstheme="majorHAnsi"/>
                <w:sz w:val="22"/>
                <w:szCs w:val="22"/>
              </w:rPr>
            </w:pPr>
          </w:p>
        </w:tc>
        <w:tc>
          <w:tcPr>
            <w:tcW w:w="617" w:type="pct"/>
          </w:tcPr>
          <w:p w14:paraId="44B4AF14"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62AD6968" w14:textId="77777777" w:rsidR="00552A0E" w:rsidRPr="00552A0E" w:rsidRDefault="00552A0E" w:rsidP="00552A0E">
            <w:pPr>
              <w:jc w:val="center"/>
              <w:rPr>
                <w:rFonts w:asciiTheme="majorHAnsi" w:hAnsiTheme="majorHAnsi" w:cstheme="majorHAnsi"/>
                <w:sz w:val="22"/>
                <w:szCs w:val="22"/>
              </w:rPr>
            </w:pPr>
          </w:p>
        </w:tc>
      </w:tr>
      <w:tr w:rsidR="00552A0E" w:rsidRPr="00552A0E" w14:paraId="6D31BEB0" w14:textId="77777777" w:rsidTr="00552A0E">
        <w:tc>
          <w:tcPr>
            <w:tcW w:w="841" w:type="pct"/>
            <w:shd w:val="clear" w:color="auto" w:fill="D9D9D9" w:themeFill="background1" w:themeFillShade="D9"/>
          </w:tcPr>
          <w:p w14:paraId="060C7903"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COURSE REQUIREMENTS</w:t>
            </w:r>
          </w:p>
        </w:tc>
        <w:tc>
          <w:tcPr>
            <w:tcW w:w="522" w:type="pct"/>
            <w:shd w:val="clear" w:color="auto" w:fill="D9D9D9" w:themeFill="background1" w:themeFillShade="D9"/>
          </w:tcPr>
          <w:p w14:paraId="278B28D4" w14:textId="77777777" w:rsidR="00552A0E" w:rsidRPr="00552A0E" w:rsidRDefault="00552A0E" w:rsidP="00552A0E">
            <w:pPr>
              <w:jc w:val="center"/>
              <w:rPr>
                <w:rFonts w:asciiTheme="majorHAnsi" w:hAnsiTheme="majorHAnsi" w:cstheme="majorHAnsi"/>
                <w:sz w:val="22"/>
                <w:szCs w:val="22"/>
              </w:rPr>
            </w:pPr>
          </w:p>
        </w:tc>
        <w:tc>
          <w:tcPr>
            <w:tcW w:w="484" w:type="pct"/>
            <w:shd w:val="clear" w:color="auto" w:fill="D9D9D9" w:themeFill="background1" w:themeFillShade="D9"/>
          </w:tcPr>
          <w:p w14:paraId="20AA2476"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3A45755F"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15B48153"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48D20F64"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3DA538AF" w14:textId="77777777" w:rsidR="00552A0E" w:rsidRPr="00552A0E" w:rsidRDefault="00552A0E" w:rsidP="00552A0E">
            <w:pPr>
              <w:jc w:val="center"/>
              <w:rPr>
                <w:rFonts w:asciiTheme="majorHAnsi" w:hAnsiTheme="majorHAnsi" w:cstheme="majorHAnsi"/>
                <w:sz w:val="22"/>
                <w:szCs w:val="22"/>
              </w:rPr>
            </w:pPr>
          </w:p>
        </w:tc>
        <w:tc>
          <w:tcPr>
            <w:tcW w:w="685" w:type="pct"/>
            <w:shd w:val="clear" w:color="auto" w:fill="D9D9D9" w:themeFill="background1" w:themeFillShade="D9"/>
          </w:tcPr>
          <w:p w14:paraId="067C64C0" w14:textId="77777777" w:rsidR="00552A0E" w:rsidRPr="00552A0E" w:rsidRDefault="00552A0E" w:rsidP="00552A0E">
            <w:pPr>
              <w:jc w:val="center"/>
              <w:rPr>
                <w:rFonts w:asciiTheme="majorHAnsi" w:hAnsiTheme="majorHAnsi" w:cstheme="majorHAnsi"/>
                <w:sz w:val="22"/>
                <w:szCs w:val="22"/>
              </w:rPr>
            </w:pPr>
          </w:p>
        </w:tc>
      </w:tr>
      <w:tr w:rsidR="00552A0E" w:rsidRPr="00552A0E" w14:paraId="0BB705C5" w14:textId="77777777" w:rsidTr="00552A0E">
        <w:tc>
          <w:tcPr>
            <w:tcW w:w="841" w:type="pct"/>
          </w:tcPr>
          <w:p w14:paraId="286D54D5"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Dissertation Proposal Draft: </w:t>
            </w:r>
            <w:r w:rsidRPr="00552A0E">
              <w:rPr>
                <w:rFonts w:asciiTheme="majorHAnsi" w:hAnsiTheme="majorHAnsi" w:cstheme="majorHAnsi"/>
                <w:sz w:val="22"/>
                <w:szCs w:val="22"/>
              </w:rPr>
              <w:t xml:space="preserve">Presentation and handouts </w:t>
            </w:r>
          </w:p>
        </w:tc>
        <w:tc>
          <w:tcPr>
            <w:tcW w:w="522" w:type="pct"/>
            <w:vAlign w:val="center"/>
          </w:tcPr>
          <w:p w14:paraId="055C42A1"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484" w:type="pct"/>
            <w:vAlign w:val="center"/>
          </w:tcPr>
          <w:p w14:paraId="3F74C666"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vAlign w:val="center"/>
          </w:tcPr>
          <w:p w14:paraId="7DEBFB76"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vAlign w:val="center"/>
          </w:tcPr>
          <w:p w14:paraId="611AD7D9"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5DD794F2" w14:textId="77777777" w:rsidR="00552A0E" w:rsidRPr="00552A0E" w:rsidRDefault="00552A0E" w:rsidP="00552A0E">
            <w:pPr>
              <w:jc w:val="center"/>
              <w:rPr>
                <w:rFonts w:asciiTheme="majorHAnsi" w:hAnsiTheme="majorHAnsi" w:cstheme="majorHAnsi"/>
                <w:sz w:val="22"/>
                <w:szCs w:val="22"/>
              </w:rPr>
            </w:pPr>
          </w:p>
        </w:tc>
        <w:tc>
          <w:tcPr>
            <w:tcW w:w="617" w:type="pct"/>
          </w:tcPr>
          <w:p w14:paraId="3279DE15"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0849A120" w14:textId="77777777" w:rsidR="00552A0E" w:rsidRPr="00552A0E" w:rsidRDefault="00552A0E" w:rsidP="00552A0E">
            <w:pPr>
              <w:jc w:val="center"/>
              <w:rPr>
                <w:rFonts w:asciiTheme="majorHAnsi" w:hAnsiTheme="majorHAnsi" w:cstheme="majorHAnsi"/>
                <w:sz w:val="22"/>
                <w:szCs w:val="22"/>
              </w:rPr>
            </w:pPr>
          </w:p>
        </w:tc>
      </w:tr>
      <w:tr w:rsidR="00552A0E" w:rsidRPr="00552A0E" w14:paraId="5086E6B3" w14:textId="77777777" w:rsidTr="00552A0E">
        <w:tc>
          <w:tcPr>
            <w:tcW w:w="841" w:type="pct"/>
            <w:shd w:val="clear" w:color="auto" w:fill="D9D9D9" w:themeFill="background1" w:themeFillShade="D9"/>
          </w:tcPr>
          <w:p w14:paraId="07651270"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NON-CLINICAL HOURS</w:t>
            </w:r>
          </w:p>
        </w:tc>
        <w:tc>
          <w:tcPr>
            <w:tcW w:w="522" w:type="pct"/>
            <w:shd w:val="clear" w:color="auto" w:fill="D9D9D9" w:themeFill="background1" w:themeFillShade="D9"/>
          </w:tcPr>
          <w:p w14:paraId="4B810B2F" w14:textId="77777777" w:rsidR="00552A0E" w:rsidRPr="00552A0E" w:rsidRDefault="00552A0E" w:rsidP="00552A0E">
            <w:pPr>
              <w:jc w:val="center"/>
              <w:rPr>
                <w:rFonts w:asciiTheme="majorHAnsi" w:hAnsiTheme="majorHAnsi" w:cstheme="majorHAnsi"/>
                <w:sz w:val="22"/>
                <w:szCs w:val="22"/>
              </w:rPr>
            </w:pPr>
          </w:p>
        </w:tc>
        <w:tc>
          <w:tcPr>
            <w:tcW w:w="484" w:type="pct"/>
            <w:shd w:val="clear" w:color="auto" w:fill="D9D9D9" w:themeFill="background1" w:themeFillShade="D9"/>
          </w:tcPr>
          <w:p w14:paraId="3096E244"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27731C87"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061A2802"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347D9AB6" w14:textId="77777777" w:rsidR="00552A0E" w:rsidRPr="00552A0E" w:rsidRDefault="00552A0E" w:rsidP="00552A0E">
            <w:pPr>
              <w:jc w:val="center"/>
              <w:rPr>
                <w:rFonts w:asciiTheme="majorHAnsi" w:hAnsiTheme="majorHAnsi" w:cstheme="majorHAnsi"/>
                <w:sz w:val="22"/>
                <w:szCs w:val="22"/>
              </w:rPr>
            </w:pPr>
          </w:p>
        </w:tc>
        <w:tc>
          <w:tcPr>
            <w:tcW w:w="617" w:type="pct"/>
            <w:shd w:val="clear" w:color="auto" w:fill="D9D9D9" w:themeFill="background1" w:themeFillShade="D9"/>
          </w:tcPr>
          <w:p w14:paraId="51A5049E" w14:textId="77777777" w:rsidR="00552A0E" w:rsidRPr="00552A0E" w:rsidRDefault="00552A0E" w:rsidP="00552A0E">
            <w:pPr>
              <w:jc w:val="center"/>
              <w:rPr>
                <w:rFonts w:asciiTheme="majorHAnsi" w:hAnsiTheme="majorHAnsi" w:cstheme="majorHAnsi"/>
                <w:sz w:val="22"/>
                <w:szCs w:val="22"/>
              </w:rPr>
            </w:pPr>
          </w:p>
        </w:tc>
        <w:tc>
          <w:tcPr>
            <w:tcW w:w="685" w:type="pct"/>
            <w:shd w:val="clear" w:color="auto" w:fill="D9D9D9" w:themeFill="background1" w:themeFillShade="D9"/>
          </w:tcPr>
          <w:p w14:paraId="42AF0CB2" w14:textId="77777777" w:rsidR="00552A0E" w:rsidRPr="00552A0E" w:rsidRDefault="00552A0E" w:rsidP="00552A0E">
            <w:pPr>
              <w:jc w:val="center"/>
              <w:rPr>
                <w:rFonts w:asciiTheme="majorHAnsi" w:hAnsiTheme="majorHAnsi" w:cstheme="majorHAnsi"/>
                <w:sz w:val="22"/>
                <w:szCs w:val="22"/>
              </w:rPr>
            </w:pPr>
          </w:p>
        </w:tc>
      </w:tr>
      <w:tr w:rsidR="00552A0E" w:rsidRPr="00552A0E" w14:paraId="43D7404A" w14:textId="77777777" w:rsidTr="00552A0E">
        <w:tc>
          <w:tcPr>
            <w:tcW w:w="841" w:type="pct"/>
          </w:tcPr>
          <w:p w14:paraId="624D394B"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Presentation: </w:t>
            </w:r>
            <w:r w:rsidRPr="00552A0E">
              <w:rPr>
                <w:rFonts w:asciiTheme="majorHAnsi" w:hAnsiTheme="majorHAnsi" w:cstheme="majorHAnsi"/>
                <w:sz w:val="22"/>
                <w:szCs w:val="22"/>
              </w:rPr>
              <w:t>Present at a state or national conference</w:t>
            </w:r>
          </w:p>
        </w:tc>
        <w:tc>
          <w:tcPr>
            <w:tcW w:w="522" w:type="pct"/>
            <w:vAlign w:val="center"/>
          </w:tcPr>
          <w:p w14:paraId="479BCB09" w14:textId="77777777" w:rsidR="00552A0E" w:rsidRPr="00552A0E" w:rsidRDefault="00552A0E" w:rsidP="00552A0E">
            <w:pPr>
              <w:jc w:val="center"/>
              <w:rPr>
                <w:rFonts w:asciiTheme="majorHAnsi" w:hAnsiTheme="majorHAnsi" w:cstheme="majorHAnsi"/>
                <w:sz w:val="22"/>
                <w:szCs w:val="22"/>
              </w:rPr>
            </w:pPr>
          </w:p>
        </w:tc>
        <w:tc>
          <w:tcPr>
            <w:tcW w:w="484" w:type="pct"/>
            <w:vAlign w:val="center"/>
          </w:tcPr>
          <w:p w14:paraId="3EC8FB7A"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3F643DAE"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039F0532"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vAlign w:val="center"/>
          </w:tcPr>
          <w:p w14:paraId="0696FF7F" w14:textId="77777777" w:rsidR="00552A0E" w:rsidRPr="00552A0E" w:rsidRDefault="00552A0E"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617" w:type="pct"/>
          </w:tcPr>
          <w:p w14:paraId="69D464AE"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1427543C" w14:textId="77777777" w:rsidR="00552A0E" w:rsidRPr="00552A0E" w:rsidRDefault="00552A0E" w:rsidP="00552A0E">
            <w:pPr>
              <w:jc w:val="center"/>
              <w:rPr>
                <w:rFonts w:asciiTheme="majorHAnsi" w:hAnsiTheme="majorHAnsi" w:cstheme="majorHAnsi"/>
                <w:sz w:val="22"/>
                <w:szCs w:val="22"/>
              </w:rPr>
            </w:pPr>
          </w:p>
        </w:tc>
      </w:tr>
      <w:tr w:rsidR="00552A0E" w:rsidRPr="00552A0E" w14:paraId="49F394A6" w14:textId="77777777" w:rsidTr="00552A0E">
        <w:tc>
          <w:tcPr>
            <w:tcW w:w="841" w:type="pct"/>
          </w:tcPr>
          <w:p w14:paraId="33CA1D17"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Article: </w:t>
            </w:r>
            <w:r w:rsidRPr="00552A0E">
              <w:rPr>
                <w:rFonts w:asciiTheme="majorHAnsi" w:hAnsiTheme="majorHAnsi" w:cstheme="majorHAnsi"/>
                <w:sz w:val="22"/>
                <w:szCs w:val="22"/>
              </w:rPr>
              <w:t>Submit an article for publication</w:t>
            </w:r>
          </w:p>
        </w:tc>
        <w:tc>
          <w:tcPr>
            <w:tcW w:w="522" w:type="pct"/>
            <w:vAlign w:val="center"/>
          </w:tcPr>
          <w:p w14:paraId="6BCADCC3" w14:textId="77777777" w:rsidR="00552A0E" w:rsidRPr="00552A0E" w:rsidRDefault="00552A0E" w:rsidP="00552A0E">
            <w:pPr>
              <w:jc w:val="center"/>
              <w:rPr>
                <w:rFonts w:asciiTheme="majorHAnsi" w:hAnsiTheme="majorHAnsi" w:cstheme="majorHAnsi"/>
                <w:sz w:val="22"/>
                <w:szCs w:val="22"/>
              </w:rPr>
            </w:pPr>
          </w:p>
        </w:tc>
        <w:tc>
          <w:tcPr>
            <w:tcW w:w="484" w:type="pct"/>
            <w:vAlign w:val="center"/>
          </w:tcPr>
          <w:p w14:paraId="608403C6"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4391A22A"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4506F9ED"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37AEDCAE" w14:textId="77777777" w:rsidR="00552A0E" w:rsidRPr="00552A0E" w:rsidRDefault="00552A0E" w:rsidP="00552A0E">
            <w:pPr>
              <w:jc w:val="center"/>
              <w:rPr>
                <w:rFonts w:asciiTheme="majorHAnsi" w:hAnsiTheme="majorHAnsi" w:cstheme="majorHAnsi"/>
                <w:sz w:val="22"/>
                <w:szCs w:val="22"/>
              </w:rPr>
            </w:pPr>
          </w:p>
        </w:tc>
        <w:tc>
          <w:tcPr>
            <w:tcW w:w="617" w:type="pct"/>
          </w:tcPr>
          <w:p w14:paraId="4A54C20C"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30A52119" w14:textId="77777777" w:rsidR="00552A0E" w:rsidRPr="00552A0E" w:rsidRDefault="00552A0E" w:rsidP="00552A0E">
            <w:pPr>
              <w:jc w:val="center"/>
              <w:rPr>
                <w:rFonts w:asciiTheme="majorHAnsi" w:hAnsiTheme="majorHAnsi" w:cstheme="majorHAnsi"/>
                <w:sz w:val="22"/>
                <w:szCs w:val="22"/>
              </w:rPr>
            </w:pPr>
          </w:p>
        </w:tc>
      </w:tr>
      <w:tr w:rsidR="00552A0E" w:rsidRPr="00552A0E" w14:paraId="04DFC392" w14:textId="77777777" w:rsidTr="00552A0E">
        <w:tc>
          <w:tcPr>
            <w:tcW w:w="841" w:type="pct"/>
          </w:tcPr>
          <w:p w14:paraId="209A729B"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Grant Proposal (Optional): </w:t>
            </w:r>
            <w:r w:rsidRPr="00552A0E">
              <w:rPr>
                <w:rFonts w:asciiTheme="majorHAnsi" w:hAnsiTheme="majorHAnsi" w:cstheme="majorHAnsi"/>
                <w:sz w:val="22"/>
                <w:szCs w:val="22"/>
              </w:rPr>
              <w:t>Submit a grant proposal for counseling related advancement</w:t>
            </w:r>
          </w:p>
        </w:tc>
        <w:tc>
          <w:tcPr>
            <w:tcW w:w="522" w:type="pct"/>
            <w:vAlign w:val="center"/>
          </w:tcPr>
          <w:p w14:paraId="602B7707" w14:textId="77777777" w:rsidR="00552A0E" w:rsidRPr="00552A0E" w:rsidRDefault="00552A0E" w:rsidP="00552A0E">
            <w:pPr>
              <w:jc w:val="center"/>
              <w:rPr>
                <w:rFonts w:asciiTheme="majorHAnsi" w:hAnsiTheme="majorHAnsi" w:cstheme="majorHAnsi"/>
                <w:sz w:val="22"/>
                <w:szCs w:val="22"/>
              </w:rPr>
            </w:pPr>
          </w:p>
        </w:tc>
        <w:tc>
          <w:tcPr>
            <w:tcW w:w="484" w:type="pct"/>
            <w:vAlign w:val="center"/>
          </w:tcPr>
          <w:p w14:paraId="7E8235C2"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64555B18"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39949F3B"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15AD6969" w14:textId="77777777" w:rsidR="00552A0E" w:rsidRPr="00552A0E" w:rsidRDefault="00552A0E" w:rsidP="00552A0E">
            <w:pPr>
              <w:jc w:val="center"/>
              <w:rPr>
                <w:rFonts w:asciiTheme="majorHAnsi" w:hAnsiTheme="majorHAnsi" w:cstheme="majorHAnsi"/>
                <w:sz w:val="22"/>
                <w:szCs w:val="22"/>
              </w:rPr>
            </w:pPr>
          </w:p>
        </w:tc>
        <w:tc>
          <w:tcPr>
            <w:tcW w:w="617" w:type="pct"/>
          </w:tcPr>
          <w:p w14:paraId="38B1A5DB"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12348BB1" w14:textId="77777777" w:rsidR="00552A0E" w:rsidRPr="00552A0E" w:rsidRDefault="00552A0E" w:rsidP="00552A0E">
            <w:pPr>
              <w:jc w:val="center"/>
              <w:rPr>
                <w:rFonts w:asciiTheme="majorHAnsi" w:hAnsiTheme="majorHAnsi" w:cstheme="majorHAnsi"/>
                <w:sz w:val="22"/>
                <w:szCs w:val="22"/>
              </w:rPr>
            </w:pPr>
          </w:p>
        </w:tc>
      </w:tr>
      <w:tr w:rsidR="00552A0E" w:rsidRPr="00552A0E" w14:paraId="6C1A5AB5" w14:textId="77777777" w:rsidTr="00552A0E">
        <w:tc>
          <w:tcPr>
            <w:tcW w:w="841" w:type="pct"/>
          </w:tcPr>
          <w:p w14:paraId="175E6958"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Research Team: </w:t>
            </w:r>
            <w:r w:rsidRPr="00552A0E">
              <w:rPr>
                <w:rFonts w:asciiTheme="majorHAnsi" w:hAnsiTheme="majorHAnsi" w:cstheme="majorHAnsi"/>
                <w:sz w:val="22"/>
                <w:szCs w:val="22"/>
              </w:rPr>
              <w:t>Participate in a research team (outside of dissertation; e.g., with faculty or fellow students)</w:t>
            </w:r>
          </w:p>
        </w:tc>
        <w:tc>
          <w:tcPr>
            <w:tcW w:w="522" w:type="pct"/>
            <w:vAlign w:val="center"/>
          </w:tcPr>
          <w:p w14:paraId="1BFC1C61" w14:textId="77777777" w:rsidR="00552A0E" w:rsidRPr="00552A0E" w:rsidRDefault="00552A0E" w:rsidP="00552A0E">
            <w:pPr>
              <w:jc w:val="center"/>
              <w:rPr>
                <w:rFonts w:asciiTheme="majorHAnsi" w:hAnsiTheme="majorHAnsi" w:cstheme="majorHAnsi"/>
                <w:sz w:val="22"/>
                <w:szCs w:val="22"/>
              </w:rPr>
            </w:pPr>
          </w:p>
        </w:tc>
        <w:tc>
          <w:tcPr>
            <w:tcW w:w="484" w:type="pct"/>
            <w:vAlign w:val="center"/>
          </w:tcPr>
          <w:p w14:paraId="31D96CB0"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7D2B5F4B"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03F3CBC4" w14:textId="77777777" w:rsidR="00552A0E" w:rsidRPr="00552A0E" w:rsidRDefault="00552A0E" w:rsidP="00552A0E">
            <w:pPr>
              <w:jc w:val="center"/>
              <w:rPr>
                <w:rFonts w:asciiTheme="majorHAnsi" w:hAnsiTheme="majorHAnsi" w:cstheme="majorHAnsi"/>
                <w:sz w:val="22"/>
                <w:szCs w:val="22"/>
              </w:rPr>
            </w:pPr>
          </w:p>
        </w:tc>
        <w:tc>
          <w:tcPr>
            <w:tcW w:w="617" w:type="pct"/>
            <w:vAlign w:val="center"/>
          </w:tcPr>
          <w:p w14:paraId="3ADCDA12" w14:textId="77777777" w:rsidR="00552A0E" w:rsidRPr="00552A0E" w:rsidRDefault="00552A0E" w:rsidP="00552A0E">
            <w:pPr>
              <w:jc w:val="center"/>
              <w:rPr>
                <w:rFonts w:asciiTheme="majorHAnsi" w:hAnsiTheme="majorHAnsi" w:cstheme="majorHAnsi"/>
                <w:sz w:val="22"/>
                <w:szCs w:val="22"/>
              </w:rPr>
            </w:pPr>
          </w:p>
        </w:tc>
        <w:tc>
          <w:tcPr>
            <w:tcW w:w="617" w:type="pct"/>
          </w:tcPr>
          <w:p w14:paraId="45A6C366" w14:textId="77777777" w:rsidR="00552A0E" w:rsidRPr="00552A0E" w:rsidRDefault="00552A0E" w:rsidP="00552A0E">
            <w:pPr>
              <w:jc w:val="center"/>
              <w:rPr>
                <w:rFonts w:asciiTheme="majorHAnsi" w:hAnsiTheme="majorHAnsi" w:cstheme="majorHAnsi"/>
                <w:sz w:val="22"/>
                <w:szCs w:val="22"/>
              </w:rPr>
            </w:pPr>
          </w:p>
        </w:tc>
        <w:tc>
          <w:tcPr>
            <w:tcW w:w="685" w:type="pct"/>
            <w:vAlign w:val="center"/>
          </w:tcPr>
          <w:p w14:paraId="29A2F83F" w14:textId="77777777" w:rsidR="00552A0E" w:rsidRPr="00552A0E" w:rsidRDefault="00552A0E" w:rsidP="00552A0E">
            <w:pPr>
              <w:jc w:val="center"/>
              <w:rPr>
                <w:rFonts w:asciiTheme="majorHAnsi" w:hAnsiTheme="majorHAnsi" w:cstheme="majorHAnsi"/>
                <w:sz w:val="22"/>
                <w:szCs w:val="22"/>
              </w:rPr>
            </w:pPr>
          </w:p>
        </w:tc>
      </w:tr>
      <w:tr w:rsidR="00552A0E" w:rsidRPr="00552A0E" w14:paraId="234E2FA1" w14:textId="77777777" w:rsidTr="00552A0E">
        <w:tc>
          <w:tcPr>
            <w:tcW w:w="841" w:type="pct"/>
            <w:shd w:val="clear" w:color="auto" w:fill="D9D9D9" w:themeFill="background1" w:themeFillShade="D9"/>
          </w:tcPr>
          <w:p w14:paraId="4A16B914"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PROFESSIONAL IDENTITY</w:t>
            </w:r>
          </w:p>
        </w:tc>
        <w:tc>
          <w:tcPr>
            <w:tcW w:w="522" w:type="pct"/>
            <w:shd w:val="clear" w:color="auto" w:fill="D9D9D9" w:themeFill="background1" w:themeFillShade="D9"/>
            <w:vAlign w:val="center"/>
          </w:tcPr>
          <w:p w14:paraId="64C720AF" w14:textId="77777777" w:rsidR="00552A0E" w:rsidRPr="00552A0E" w:rsidRDefault="00552A0E" w:rsidP="00552A0E">
            <w:pPr>
              <w:rPr>
                <w:rFonts w:asciiTheme="majorHAnsi" w:hAnsiTheme="majorHAnsi" w:cstheme="majorHAnsi"/>
                <w:sz w:val="22"/>
                <w:szCs w:val="22"/>
              </w:rPr>
            </w:pPr>
          </w:p>
        </w:tc>
        <w:tc>
          <w:tcPr>
            <w:tcW w:w="484" w:type="pct"/>
            <w:shd w:val="clear" w:color="auto" w:fill="D9D9D9" w:themeFill="background1" w:themeFillShade="D9"/>
            <w:vAlign w:val="center"/>
          </w:tcPr>
          <w:p w14:paraId="463DD368"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vAlign w:val="center"/>
          </w:tcPr>
          <w:p w14:paraId="4CE423F5"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vAlign w:val="center"/>
          </w:tcPr>
          <w:p w14:paraId="67444C69"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vAlign w:val="center"/>
          </w:tcPr>
          <w:p w14:paraId="42345340"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6C6AA8CC" w14:textId="77777777" w:rsidR="00552A0E" w:rsidRPr="00552A0E" w:rsidRDefault="00552A0E" w:rsidP="00552A0E">
            <w:pPr>
              <w:rPr>
                <w:rFonts w:asciiTheme="majorHAnsi" w:hAnsiTheme="majorHAnsi" w:cstheme="majorHAnsi"/>
                <w:sz w:val="22"/>
                <w:szCs w:val="22"/>
              </w:rPr>
            </w:pPr>
          </w:p>
        </w:tc>
        <w:tc>
          <w:tcPr>
            <w:tcW w:w="685" w:type="pct"/>
            <w:shd w:val="clear" w:color="auto" w:fill="D9D9D9" w:themeFill="background1" w:themeFillShade="D9"/>
            <w:vAlign w:val="center"/>
          </w:tcPr>
          <w:p w14:paraId="52DA7F30" w14:textId="77777777" w:rsidR="00552A0E" w:rsidRPr="00552A0E" w:rsidRDefault="00552A0E" w:rsidP="00552A0E">
            <w:pPr>
              <w:rPr>
                <w:rFonts w:asciiTheme="majorHAnsi" w:hAnsiTheme="majorHAnsi" w:cstheme="majorHAnsi"/>
                <w:sz w:val="22"/>
                <w:szCs w:val="22"/>
              </w:rPr>
            </w:pPr>
          </w:p>
        </w:tc>
      </w:tr>
      <w:tr w:rsidR="00552A0E" w:rsidRPr="00552A0E" w14:paraId="74EB9C1E" w14:textId="77777777" w:rsidTr="00552A0E">
        <w:tc>
          <w:tcPr>
            <w:tcW w:w="841" w:type="pct"/>
          </w:tcPr>
          <w:p w14:paraId="0985E924"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Additional Research Competencies: </w:t>
            </w:r>
            <w:r w:rsidRPr="00552A0E">
              <w:rPr>
                <w:rFonts w:asciiTheme="majorHAnsi" w:hAnsiTheme="majorHAnsi" w:cstheme="majorHAnsi"/>
                <w:sz w:val="22"/>
                <w:szCs w:val="22"/>
              </w:rPr>
              <w:t>(e.g., conference program proposals, conference presentations, class research papers, additional publications, and scholarly work, etc.)</w:t>
            </w:r>
          </w:p>
        </w:tc>
        <w:tc>
          <w:tcPr>
            <w:tcW w:w="522" w:type="pct"/>
            <w:vAlign w:val="center"/>
          </w:tcPr>
          <w:p w14:paraId="714DBFA6" w14:textId="77777777" w:rsidR="00552A0E" w:rsidRPr="00552A0E" w:rsidRDefault="00552A0E" w:rsidP="00552A0E">
            <w:pPr>
              <w:rPr>
                <w:rFonts w:asciiTheme="majorHAnsi" w:hAnsiTheme="majorHAnsi" w:cstheme="majorHAnsi"/>
                <w:sz w:val="22"/>
                <w:szCs w:val="22"/>
              </w:rPr>
            </w:pPr>
          </w:p>
        </w:tc>
        <w:tc>
          <w:tcPr>
            <w:tcW w:w="484" w:type="pct"/>
            <w:vAlign w:val="center"/>
          </w:tcPr>
          <w:p w14:paraId="4EBE3EA3" w14:textId="77777777" w:rsidR="00552A0E" w:rsidRPr="00552A0E" w:rsidRDefault="00552A0E" w:rsidP="00552A0E">
            <w:pPr>
              <w:rPr>
                <w:rFonts w:asciiTheme="majorHAnsi" w:hAnsiTheme="majorHAnsi" w:cstheme="majorHAnsi"/>
                <w:sz w:val="22"/>
                <w:szCs w:val="22"/>
              </w:rPr>
            </w:pPr>
          </w:p>
        </w:tc>
        <w:tc>
          <w:tcPr>
            <w:tcW w:w="617" w:type="pct"/>
            <w:vAlign w:val="center"/>
          </w:tcPr>
          <w:p w14:paraId="7375CC74" w14:textId="77777777" w:rsidR="00552A0E" w:rsidRPr="00552A0E" w:rsidRDefault="00552A0E" w:rsidP="00552A0E">
            <w:pPr>
              <w:rPr>
                <w:rFonts w:asciiTheme="majorHAnsi" w:hAnsiTheme="majorHAnsi" w:cstheme="majorHAnsi"/>
                <w:sz w:val="22"/>
                <w:szCs w:val="22"/>
              </w:rPr>
            </w:pPr>
          </w:p>
        </w:tc>
        <w:tc>
          <w:tcPr>
            <w:tcW w:w="617" w:type="pct"/>
            <w:vAlign w:val="center"/>
          </w:tcPr>
          <w:p w14:paraId="093164CC" w14:textId="77777777" w:rsidR="00552A0E" w:rsidRPr="00552A0E" w:rsidRDefault="00552A0E" w:rsidP="00552A0E">
            <w:pPr>
              <w:rPr>
                <w:rFonts w:asciiTheme="majorHAnsi" w:hAnsiTheme="majorHAnsi" w:cstheme="majorHAnsi"/>
                <w:sz w:val="22"/>
                <w:szCs w:val="22"/>
              </w:rPr>
            </w:pPr>
          </w:p>
        </w:tc>
        <w:tc>
          <w:tcPr>
            <w:tcW w:w="617" w:type="pct"/>
            <w:vAlign w:val="center"/>
          </w:tcPr>
          <w:p w14:paraId="46F493E4" w14:textId="77777777" w:rsidR="00552A0E" w:rsidRPr="00552A0E" w:rsidRDefault="00552A0E" w:rsidP="00552A0E">
            <w:pPr>
              <w:rPr>
                <w:rFonts w:asciiTheme="majorHAnsi" w:hAnsiTheme="majorHAnsi" w:cstheme="majorHAnsi"/>
                <w:sz w:val="22"/>
                <w:szCs w:val="22"/>
              </w:rPr>
            </w:pPr>
          </w:p>
        </w:tc>
        <w:tc>
          <w:tcPr>
            <w:tcW w:w="617" w:type="pct"/>
          </w:tcPr>
          <w:p w14:paraId="2FDA6AFE" w14:textId="77777777" w:rsidR="00552A0E" w:rsidRPr="00552A0E" w:rsidRDefault="00552A0E" w:rsidP="00552A0E">
            <w:pPr>
              <w:rPr>
                <w:rFonts w:asciiTheme="majorHAnsi" w:hAnsiTheme="majorHAnsi" w:cstheme="majorHAnsi"/>
                <w:sz w:val="22"/>
                <w:szCs w:val="22"/>
              </w:rPr>
            </w:pPr>
          </w:p>
        </w:tc>
        <w:tc>
          <w:tcPr>
            <w:tcW w:w="685" w:type="pct"/>
            <w:vAlign w:val="center"/>
          </w:tcPr>
          <w:p w14:paraId="694771F4" w14:textId="77777777" w:rsidR="00552A0E" w:rsidRPr="00552A0E" w:rsidRDefault="00552A0E" w:rsidP="00552A0E">
            <w:pPr>
              <w:rPr>
                <w:rFonts w:asciiTheme="majorHAnsi" w:hAnsiTheme="majorHAnsi" w:cstheme="majorHAnsi"/>
                <w:sz w:val="22"/>
                <w:szCs w:val="22"/>
              </w:rPr>
            </w:pPr>
          </w:p>
        </w:tc>
      </w:tr>
      <w:tr w:rsidR="00552A0E" w:rsidRPr="00552A0E" w14:paraId="7F7AF521" w14:textId="77777777" w:rsidTr="00552A0E">
        <w:tc>
          <w:tcPr>
            <w:tcW w:w="841" w:type="pct"/>
            <w:shd w:val="clear" w:color="auto" w:fill="D9D9D9" w:themeFill="background1" w:themeFillShade="D9"/>
          </w:tcPr>
          <w:p w14:paraId="0DD11C1E"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sz w:val="22"/>
                <w:szCs w:val="22"/>
              </w:rPr>
              <w:t>INTERNSHIP FOCUS AREA</w:t>
            </w:r>
          </w:p>
        </w:tc>
        <w:tc>
          <w:tcPr>
            <w:tcW w:w="522" w:type="pct"/>
            <w:shd w:val="clear" w:color="auto" w:fill="D9D9D9" w:themeFill="background1" w:themeFillShade="D9"/>
          </w:tcPr>
          <w:p w14:paraId="2A30700F" w14:textId="77777777" w:rsidR="00552A0E" w:rsidRPr="00552A0E" w:rsidRDefault="00552A0E" w:rsidP="00552A0E">
            <w:pPr>
              <w:rPr>
                <w:rFonts w:asciiTheme="majorHAnsi" w:hAnsiTheme="majorHAnsi" w:cstheme="majorHAnsi"/>
                <w:sz w:val="22"/>
                <w:szCs w:val="22"/>
              </w:rPr>
            </w:pPr>
          </w:p>
        </w:tc>
        <w:tc>
          <w:tcPr>
            <w:tcW w:w="484" w:type="pct"/>
            <w:shd w:val="clear" w:color="auto" w:fill="D9D9D9" w:themeFill="background1" w:themeFillShade="D9"/>
          </w:tcPr>
          <w:p w14:paraId="1F47BC07"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1E052473"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46540354"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20108628" w14:textId="77777777" w:rsidR="00552A0E" w:rsidRPr="00552A0E" w:rsidRDefault="00552A0E" w:rsidP="00552A0E">
            <w:pPr>
              <w:rPr>
                <w:rFonts w:asciiTheme="majorHAnsi" w:hAnsiTheme="majorHAnsi" w:cstheme="majorHAnsi"/>
                <w:sz w:val="22"/>
                <w:szCs w:val="22"/>
              </w:rPr>
            </w:pPr>
          </w:p>
        </w:tc>
        <w:tc>
          <w:tcPr>
            <w:tcW w:w="617" w:type="pct"/>
            <w:shd w:val="clear" w:color="auto" w:fill="D9D9D9" w:themeFill="background1" w:themeFillShade="D9"/>
          </w:tcPr>
          <w:p w14:paraId="34F781CD" w14:textId="77777777" w:rsidR="00552A0E" w:rsidRPr="00552A0E" w:rsidRDefault="00552A0E" w:rsidP="00552A0E">
            <w:pPr>
              <w:rPr>
                <w:rFonts w:asciiTheme="majorHAnsi" w:hAnsiTheme="majorHAnsi" w:cstheme="majorHAnsi"/>
                <w:sz w:val="22"/>
                <w:szCs w:val="22"/>
              </w:rPr>
            </w:pPr>
          </w:p>
        </w:tc>
        <w:tc>
          <w:tcPr>
            <w:tcW w:w="685" w:type="pct"/>
            <w:shd w:val="clear" w:color="auto" w:fill="D9D9D9" w:themeFill="background1" w:themeFillShade="D9"/>
          </w:tcPr>
          <w:p w14:paraId="163B6413" w14:textId="77777777" w:rsidR="00552A0E" w:rsidRPr="00552A0E" w:rsidRDefault="00552A0E" w:rsidP="00552A0E">
            <w:pPr>
              <w:rPr>
                <w:rFonts w:asciiTheme="majorHAnsi" w:hAnsiTheme="majorHAnsi" w:cstheme="majorHAnsi"/>
                <w:sz w:val="22"/>
                <w:szCs w:val="22"/>
              </w:rPr>
            </w:pPr>
          </w:p>
        </w:tc>
      </w:tr>
      <w:tr w:rsidR="00552A0E" w:rsidRPr="00552A0E" w14:paraId="002668BB" w14:textId="77777777" w:rsidTr="00552A0E">
        <w:tc>
          <w:tcPr>
            <w:tcW w:w="841" w:type="pct"/>
          </w:tcPr>
          <w:p w14:paraId="2B1AF717" w14:textId="77777777" w:rsidR="00552A0E" w:rsidRPr="00552A0E" w:rsidRDefault="00552A0E" w:rsidP="00552A0E">
            <w:pPr>
              <w:rPr>
                <w:rFonts w:asciiTheme="majorHAnsi" w:hAnsiTheme="majorHAnsi" w:cstheme="majorHAnsi"/>
                <w:sz w:val="22"/>
                <w:szCs w:val="22"/>
              </w:rPr>
            </w:pPr>
            <w:r w:rsidRPr="00552A0E">
              <w:rPr>
                <w:rFonts w:asciiTheme="majorHAnsi" w:hAnsiTheme="majorHAnsi" w:cstheme="majorHAnsi"/>
                <w:b/>
                <w:bCs/>
                <w:i/>
                <w:iCs/>
                <w:sz w:val="22"/>
                <w:szCs w:val="22"/>
              </w:rPr>
              <w:t xml:space="preserve">Presentation: </w:t>
            </w:r>
            <w:r w:rsidRPr="00552A0E">
              <w:rPr>
                <w:rFonts w:asciiTheme="majorHAnsi" w:hAnsiTheme="majorHAnsi" w:cstheme="majorHAnsi"/>
                <w:sz w:val="22"/>
                <w:szCs w:val="22"/>
              </w:rPr>
              <w:t>Present at a second state or national conference and be first presenter.</w:t>
            </w:r>
          </w:p>
        </w:tc>
        <w:tc>
          <w:tcPr>
            <w:tcW w:w="522" w:type="pct"/>
          </w:tcPr>
          <w:p w14:paraId="4485E9D3" w14:textId="77777777" w:rsidR="00552A0E" w:rsidRPr="00552A0E" w:rsidRDefault="00552A0E" w:rsidP="00552A0E">
            <w:pPr>
              <w:rPr>
                <w:rFonts w:asciiTheme="majorHAnsi" w:hAnsiTheme="majorHAnsi" w:cstheme="majorHAnsi"/>
                <w:sz w:val="22"/>
                <w:szCs w:val="22"/>
              </w:rPr>
            </w:pPr>
          </w:p>
        </w:tc>
        <w:tc>
          <w:tcPr>
            <w:tcW w:w="484" w:type="pct"/>
          </w:tcPr>
          <w:p w14:paraId="60680D88" w14:textId="77777777" w:rsidR="00552A0E" w:rsidRPr="00552A0E" w:rsidRDefault="00552A0E" w:rsidP="00552A0E">
            <w:pPr>
              <w:rPr>
                <w:rFonts w:asciiTheme="majorHAnsi" w:hAnsiTheme="majorHAnsi" w:cstheme="majorHAnsi"/>
                <w:sz w:val="22"/>
                <w:szCs w:val="22"/>
              </w:rPr>
            </w:pPr>
          </w:p>
        </w:tc>
        <w:tc>
          <w:tcPr>
            <w:tcW w:w="617" w:type="pct"/>
          </w:tcPr>
          <w:p w14:paraId="12DBF7FF" w14:textId="77777777" w:rsidR="00552A0E" w:rsidRPr="00552A0E" w:rsidRDefault="00552A0E" w:rsidP="00552A0E">
            <w:pPr>
              <w:rPr>
                <w:rFonts w:asciiTheme="majorHAnsi" w:hAnsiTheme="majorHAnsi" w:cstheme="majorHAnsi"/>
                <w:sz w:val="22"/>
                <w:szCs w:val="22"/>
              </w:rPr>
            </w:pPr>
          </w:p>
        </w:tc>
        <w:tc>
          <w:tcPr>
            <w:tcW w:w="617" w:type="pct"/>
          </w:tcPr>
          <w:p w14:paraId="1BC5A018" w14:textId="77777777" w:rsidR="00552A0E" w:rsidRPr="00552A0E" w:rsidRDefault="00552A0E" w:rsidP="00552A0E">
            <w:pPr>
              <w:rPr>
                <w:rFonts w:asciiTheme="majorHAnsi" w:hAnsiTheme="majorHAnsi" w:cstheme="majorHAnsi"/>
                <w:sz w:val="22"/>
                <w:szCs w:val="22"/>
              </w:rPr>
            </w:pPr>
          </w:p>
        </w:tc>
        <w:tc>
          <w:tcPr>
            <w:tcW w:w="617" w:type="pct"/>
          </w:tcPr>
          <w:p w14:paraId="079B83E0" w14:textId="77777777" w:rsidR="00552A0E" w:rsidRPr="00552A0E" w:rsidRDefault="00552A0E" w:rsidP="00552A0E">
            <w:pPr>
              <w:rPr>
                <w:rFonts w:asciiTheme="majorHAnsi" w:hAnsiTheme="majorHAnsi" w:cstheme="majorHAnsi"/>
                <w:sz w:val="22"/>
                <w:szCs w:val="22"/>
              </w:rPr>
            </w:pPr>
          </w:p>
        </w:tc>
        <w:tc>
          <w:tcPr>
            <w:tcW w:w="617" w:type="pct"/>
          </w:tcPr>
          <w:p w14:paraId="741EE2F7" w14:textId="77777777" w:rsidR="00552A0E" w:rsidRPr="00552A0E" w:rsidRDefault="00552A0E" w:rsidP="00552A0E">
            <w:pPr>
              <w:rPr>
                <w:rFonts w:asciiTheme="majorHAnsi" w:hAnsiTheme="majorHAnsi" w:cstheme="majorHAnsi"/>
                <w:sz w:val="22"/>
                <w:szCs w:val="22"/>
              </w:rPr>
            </w:pPr>
          </w:p>
        </w:tc>
        <w:tc>
          <w:tcPr>
            <w:tcW w:w="685" w:type="pct"/>
          </w:tcPr>
          <w:p w14:paraId="5FF61F94" w14:textId="77777777" w:rsidR="00552A0E" w:rsidRPr="00552A0E" w:rsidRDefault="00552A0E" w:rsidP="00552A0E">
            <w:pPr>
              <w:rPr>
                <w:rFonts w:asciiTheme="majorHAnsi" w:hAnsiTheme="majorHAnsi" w:cstheme="majorHAnsi"/>
                <w:sz w:val="22"/>
                <w:szCs w:val="22"/>
              </w:rPr>
            </w:pPr>
          </w:p>
        </w:tc>
      </w:tr>
      <w:tr w:rsidR="00552A0E" w:rsidRPr="00552A0E" w14:paraId="47BCFF21" w14:textId="77777777" w:rsidTr="00552A0E">
        <w:tc>
          <w:tcPr>
            <w:tcW w:w="841" w:type="pct"/>
          </w:tcPr>
          <w:p w14:paraId="5C8C79FD" w14:textId="77777777" w:rsidR="00552A0E" w:rsidRPr="00552A0E" w:rsidRDefault="00552A0E" w:rsidP="00552A0E">
            <w:pPr>
              <w:rPr>
                <w:rFonts w:asciiTheme="majorHAnsi" w:hAnsiTheme="majorHAnsi" w:cstheme="majorHAnsi"/>
                <w:b/>
                <w:bCs/>
                <w:i/>
                <w:iCs/>
                <w:sz w:val="22"/>
                <w:szCs w:val="22"/>
              </w:rPr>
            </w:pPr>
            <w:r w:rsidRPr="00552A0E">
              <w:rPr>
                <w:rFonts w:asciiTheme="majorHAnsi" w:hAnsiTheme="majorHAnsi" w:cstheme="majorHAnsi"/>
                <w:b/>
                <w:bCs/>
                <w:i/>
                <w:iCs/>
                <w:sz w:val="22"/>
                <w:szCs w:val="22"/>
              </w:rPr>
              <w:t xml:space="preserve">Article: </w:t>
            </w:r>
            <w:r w:rsidRPr="00552A0E">
              <w:rPr>
                <w:rFonts w:asciiTheme="majorHAnsi" w:hAnsiTheme="majorHAnsi" w:cstheme="majorHAnsi"/>
                <w:sz w:val="22"/>
                <w:szCs w:val="22"/>
              </w:rPr>
              <w:t>Submit a second article for publication and be first author. Publication not required. Must receive written feedback from reviewers and the editor or editorial board. Include original submission, all feedback, and revised manuscript.</w:t>
            </w:r>
          </w:p>
        </w:tc>
        <w:tc>
          <w:tcPr>
            <w:tcW w:w="522" w:type="pct"/>
          </w:tcPr>
          <w:p w14:paraId="1430D7A0" w14:textId="77777777" w:rsidR="00552A0E" w:rsidRPr="00552A0E" w:rsidRDefault="00552A0E" w:rsidP="00552A0E">
            <w:pPr>
              <w:rPr>
                <w:rFonts w:asciiTheme="majorHAnsi" w:hAnsiTheme="majorHAnsi" w:cstheme="majorHAnsi"/>
                <w:sz w:val="22"/>
                <w:szCs w:val="22"/>
              </w:rPr>
            </w:pPr>
          </w:p>
        </w:tc>
        <w:tc>
          <w:tcPr>
            <w:tcW w:w="484" w:type="pct"/>
          </w:tcPr>
          <w:p w14:paraId="30CCC887" w14:textId="77777777" w:rsidR="00552A0E" w:rsidRPr="00552A0E" w:rsidRDefault="00552A0E" w:rsidP="00552A0E">
            <w:pPr>
              <w:rPr>
                <w:rFonts w:asciiTheme="majorHAnsi" w:hAnsiTheme="majorHAnsi" w:cstheme="majorHAnsi"/>
                <w:sz w:val="22"/>
                <w:szCs w:val="22"/>
              </w:rPr>
            </w:pPr>
          </w:p>
        </w:tc>
        <w:tc>
          <w:tcPr>
            <w:tcW w:w="617" w:type="pct"/>
          </w:tcPr>
          <w:p w14:paraId="3B35ADBF" w14:textId="77777777" w:rsidR="00552A0E" w:rsidRPr="00552A0E" w:rsidRDefault="00552A0E" w:rsidP="00552A0E">
            <w:pPr>
              <w:rPr>
                <w:rFonts w:asciiTheme="majorHAnsi" w:hAnsiTheme="majorHAnsi" w:cstheme="majorHAnsi"/>
                <w:sz w:val="22"/>
                <w:szCs w:val="22"/>
              </w:rPr>
            </w:pPr>
          </w:p>
        </w:tc>
        <w:tc>
          <w:tcPr>
            <w:tcW w:w="617" w:type="pct"/>
          </w:tcPr>
          <w:p w14:paraId="155755E6" w14:textId="77777777" w:rsidR="00552A0E" w:rsidRPr="00552A0E" w:rsidRDefault="00552A0E" w:rsidP="00552A0E">
            <w:pPr>
              <w:rPr>
                <w:rFonts w:asciiTheme="majorHAnsi" w:hAnsiTheme="majorHAnsi" w:cstheme="majorHAnsi"/>
                <w:sz w:val="22"/>
                <w:szCs w:val="22"/>
              </w:rPr>
            </w:pPr>
          </w:p>
        </w:tc>
        <w:tc>
          <w:tcPr>
            <w:tcW w:w="617" w:type="pct"/>
          </w:tcPr>
          <w:p w14:paraId="52872668" w14:textId="77777777" w:rsidR="00552A0E" w:rsidRPr="00552A0E" w:rsidRDefault="00552A0E" w:rsidP="00552A0E">
            <w:pPr>
              <w:rPr>
                <w:rFonts w:asciiTheme="majorHAnsi" w:hAnsiTheme="majorHAnsi" w:cstheme="majorHAnsi"/>
                <w:sz w:val="22"/>
                <w:szCs w:val="22"/>
              </w:rPr>
            </w:pPr>
          </w:p>
        </w:tc>
        <w:tc>
          <w:tcPr>
            <w:tcW w:w="617" w:type="pct"/>
          </w:tcPr>
          <w:p w14:paraId="25D9330F" w14:textId="77777777" w:rsidR="00552A0E" w:rsidRPr="00552A0E" w:rsidRDefault="00552A0E" w:rsidP="00552A0E">
            <w:pPr>
              <w:rPr>
                <w:rFonts w:asciiTheme="majorHAnsi" w:hAnsiTheme="majorHAnsi" w:cstheme="majorHAnsi"/>
                <w:sz w:val="22"/>
                <w:szCs w:val="22"/>
              </w:rPr>
            </w:pPr>
          </w:p>
        </w:tc>
        <w:tc>
          <w:tcPr>
            <w:tcW w:w="685" w:type="pct"/>
          </w:tcPr>
          <w:p w14:paraId="188880AC" w14:textId="77777777" w:rsidR="00552A0E" w:rsidRPr="00552A0E" w:rsidRDefault="00552A0E" w:rsidP="00552A0E">
            <w:pPr>
              <w:rPr>
                <w:rFonts w:asciiTheme="majorHAnsi" w:hAnsiTheme="majorHAnsi" w:cstheme="majorHAnsi"/>
                <w:sz w:val="22"/>
                <w:szCs w:val="22"/>
              </w:rPr>
            </w:pPr>
          </w:p>
        </w:tc>
      </w:tr>
    </w:tbl>
    <w:p w14:paraId="38947B1E" w14:textId="77777777" w:rsidR="00333435" w:rsidRDefault="00333435" w:rsidP="00333435"/>
    <w:p w14:paraId="21D8EC9E" w14:textId="4F30B7A8" w:rsidR="002B0E29" w:rsidRPr="002B0E29" w:rsidRDefault="002B0E29" w:rsidP="00333435">
      <w:pPr>
        <w:rPr>
          <w:rFonts w:asciiTheme="majorHAnsi" w:hAnsiTheme="majorHAnsi" w:cstheme="majorHAnsi"/>
          <w:b/>
          <w:bCs/>
          <w:i/>
          <w:iCs/>
          <w:color w:val="4D1979"/>
        </w:rPr>
      </w:pPr>
      <w:r w:rsidRPr="002B0E29">
        <w:rPr>
          <w:rFonts w:asciiTheme="majorHAnsi" w:hAnsiTheme="majorHAnsi" w:cstheme="majorHAnsi"/>
          <w:b/>
          <w:bCs/>
          <w:i/>
          <w:iCs/>
          <w:color w:val="4D1979"/>
        </w:rPr>
        <w:t>[Go to next page]</w:t>
      </w:r>
    </w:p>
    <w:tbl>
      <w:tblPr>
        <w:tblStyle w:val="TableGrid"/>
        <w:tblpPr w:leftFromText="180" w:rightFromText="180" w:vertAnchor="text" w:horzAnchor="margin" w:tblpY="-169"/>
        <w:tblOverlap w:val="never"/>
        <w:tblW w:w="0" w:type="auto"/>
        <w:tblLook w:val="04A0" w:firstRow="1" w:lastRow="0" w:firstColumn="1" w:lastColumn="0" w:noHBand="0" w:noVBand="1"/>
      </w:tblPr>
      <w:tblGrid>
        <w:gridCol w:w="3663"/>
        <w:gridCol w:w="1716"/>
        <w:gridCol w:w="1478"/>
        <w:gridCol w:w="1204"/>
        <w:gridCol w:w="913"/>
        <w:gridCol w:w="1240"/>
      </w:tblGrid>
      <w:tr w:rsidR="00333435" w:rsidRPr="00552A0E" w14:paraId="4D4866FE" w14:textId="77777777" w:rsidTr="00127386">
        <w:trPr>
          <w:trHeight w:val="979"/>
        </w:trPr>
        <w:tc>
          <w:tcPr>
            <w:tcW w:w="3663" w:type="dxa"/>
            <w:shd w:val="clear" w:color="auto" w:fill="D9D9D9" w:themeFill="background1" w:themeFillShade="D9"/>
          </w:tcPr>
          <w:p w14:paraId="3343F77B"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 xml:space="preserve">LEADERSHIP AND ADVOCACY: </w:t>
            </w:r>
            <w:r w:rsidRPr="00552A0E">
              <w:rPr>
                <w:rFonts w:asciiTheme="majorHAnsi" w:hAnsiTheme="majorHAnsi" w:cstheme="majorHAnsi"/>
                <w:b/>
                <w:bCs/>
                <w:sz w:val="22"/>
                <w:szCs w:val="22"/>
              </w:rPr>
              <w:br/>
              <w:t>CACREP B.5.a.c.i.k.l.m.n.</w:t>
            </w:r>
          </w:p>
        </w:tc>
        <w:tc>
          <w:tcPr>
            <w:tcW w:w="6551" w:type="dxa"/>
            <w:gridSpan w:val="5"/>
            <w:shd w:val="clear" w:color="auto" w:fill="D9D9D9" w:themeFill="background1" w:themeFillShade="D9"/>
          </w:tcPr>
          <w:p w14:paraId="5179EB65"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sz w:val="22"/>
                <w:szCs w:val="22"/>
              </w:rPr>
              <w:t xml:space="preserve">KEY PERFORMANCE INDICATOR (KPI) 5 </w:t>
            </w:r>
            <w:r w:rsidRPr="00552A0E">
              <w:rPr>
                <w:rFonts w:asciiTheme="majorHAnsi" w:hAnsiTheme="majorHAnsi" w:cstheme="majorHAnsi"/>
                <w:sz w:val="22"/>
                <w:szCs w:val="22"/>
              </w:rPr>
              <w:t>- Doctoral students will demonstrate advanced leadership and advocacy competencies through the application of leadership theory, systems-level analysis, policy engagement, and professional advocacy consistent with doctoral preparation in counselor education and supervision.</w:t>
            </w:r>
          </w:p>
        </w:tc>
      </w:tr>
      <w:tr w:rsidR="00333435" w:rsidRPr="00552A0E" w14:paraId="7ABEAF88" w14:textId="77777777" w:rsidTr="00127386">
        <w:trPr>
          <w:trHeight w:val="1068"/>
        </w:trPr>
        <w:tc>
          <w:tcPr>
            <w:tcW w:w="3663" w:type="dxa"/>
          </w:tcPr>
          <w:p w14:paraId="6DA40E4A"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sz w:val="22"/>
                <w:szCs w:val="22"/>
              </w:rPr>
              <w:t>TCU COURSES</w:t>
            </w:r>
          </w:p>
        </w:tc>
        <w:tc>
          <w:tcPr>
            <w:tcW w:w="1716" w:type="dxa"/>
          </w:tcPr>
          <w:p w14:paraId="49C51BED"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EDGU 70390 Advocacy and Leadership in a Diverse Society</w:t>
            </w:r>
          </w:p>
        </w:tc>
        <w:tc>
          <w:tcPr>
            <w:tcW w:w="1478" w:type="dxa"/>
          </w:tcPr>
          <w:p w14:paraId="29CD346E"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EDGU 70603 Doctoral Internship in Counseling Non-Clinical</w:t>
            </w:r>
          </w:p>
        </w:tc>
        <w:tc>
          <w:tcPr>
            <w:tcW w:w="1204" w:type="dxa"/>
          </w:tcPr>
          <w:p w14:paraId="406137ED"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EDGU XXXX [Course Title]</w:t>
            </w:r>
          </w:p>
        </w:tc>
        <w:tc>
          <w:tcPr>
            <w:tcW w:w="913" w:type="dxa"/>
          </w:tcPr>
          <w:p w14:paraId="6CAB6260"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sz w:val="22"/>
                <w:szCs w:val="22"/>
              </w:rPr>
              <w:t>Non-Course Related or Other</w:t>
            </w:r>
          </w:p>
        </w:tc>
        <w:tc>
          <w:tcPr>
            <w:tcW w:w="1240" w:type="dxa"/>
          </w:tcPr>
          <w:p w14:paraId="05E9F091" w14:textId="77777777" w:rsidR="00333435" w:rsidRPr="00552A0E" w:rsidRDefault="00333435" w:rsidP="00333435">
            <w:pPr>
              <w:rPr>
                <w:rFonts w:asciiTheme="majorHAnsi" w:hAnsiTheme="majorHAnsi" w:cstheme="majorHAnsi"/>
                <w:sz w:val="22"/>
                <w:szCs w:val="22"/>
              </w:rPr>
            </w:pPr>
          </w:p>
        </w:tc>
      </w:tr>
      <w:tr w:rsidR="00333435" w:rsidRPr="00552A0E" w14:paraId="211E9283" w14:textId="77777777" w:rsidTr="00127386">
        <w:tc>
          <w:tcPr>
            <w:tcW w:w="3663" w:type="dxa"/>
            <w:shd w:val="clear" w:color="auto" w:fill="D9D9D9" w:themeFill="background1" w:themeFillShade="D9"/>
          </w:tcPr>
          <w:p w14:paraId="0060F1D7"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KPI 5 MEASURES</w:t>
            </w:r>
          </w:p>
        </w:tc>
        <w:tc>
          <w:tcPr>
            <w:tcW w:w="1716" w:type="dxa"/>
            <w:shd w:val="clear" w:color="auto" w:fill="D9D9D9" w:themeFill="background1" w:themeFillShade="D9"/>
          </w:tcPr>
          <w:p w14:paraId="222A7B48" w14:textId="77777777" w:rsidR="00333435" w:rsidRPr="00552A0E" w:rsidRDefault="00333435" w:rsidP="00333435">
            <w:pPr>
              <w:rPr>
                <w:rFonts w:asciiTheme="majorHAnsi" w:hAnsiTheme="majorHAnsi" w:cstheme="majorHAnsi"/>
                <w:sz w:val="22"/>
                <w:szCs w:val="22"/>
              </w:rPr>
            </w:pPr>
          </w:p>
        </w:tc>
        <w:tc>
          <w:tcPr>
            <w:tcW w:w="1478" w:type="dxa"/>
            <w:shd w:val="clear" w:color="auto" w:fill="D9D9D9" w:themeFill="background1" w:themeFillShade="D9"/>
          </w:tcPr>
          <w:p w14:paraId="52C83925" w14:textId="77777777" w:rsidR="00333435" w:rsidRPr="00552A0E" w:rsidRDefault="00333435" w:rsidP="00333435">
            <w:pPr>
              <w:rPr>
                <w:rFonts w:asciiTheme="majorHAnsi" w:hAnsiTheme="majorHAnsi" w:cstheme="majorHAnsi"/>
                <w:sz w:val="22"/>
                <w:szCs w:val="22"/>
              </w:rPr>
            </w:pPr>
          </w:p>
        </w:tc>
        <w:tc>
          <w:tcPr>
            <w:tcW w:w="1204" w:type="dxa"/>
            <w:shd w:val="clear" w:color="auto" w:fill="D9D9D9" w:themeFill="background1" w:themeFillShade="D9"/>
          </w:tcPr>
          <w:p w14:paraId="66452D4F" w14:textId="77777777" w:rsidR="00333435" w:rsidRPr="00552A0E" w:rsidRDefault="00333435" w:rsidP="00333435">
            <w:pPr>
              <w:rPr>
                <w:rFonts w:asciiTheme="majorHAnsi" w:hAnsiTheme="majorHAnsi" w:cstheme="majorHAnsi"/>
                <w:sz w:val="22"/>
                <w:szCs w:val="22"/>
              </w:rPr>
            </w:pPr>
          </w:p>
        </w:tc>
        <w:tc>
          <w:tcPr>
            <w:tcW w:w="913" w:type="dxa"/>
            <w:shd w:val="clear" w:color="auto" w:fill="D9D9D9" w:themeFill="background1" w:themeFillShade="D9"/>
          </w:tcPr>
          <w:p w14:paraId="06E82CFC" w14:textId="77777777" w:rsidR="00333435" w:rsidRPr="00552A0E" w:rsidRDefault="00333435" w:rsidP="00333435">
            <w:pPr>
              <w:rPr>
                <w:rFonts w:asciiTheme="majorHAnsi" w:hAnsiTheme="majorHAnsi" w:cstheme="majorHAnsi"/>
                <w:sz w:val="22"/>
                <w:szCs w:val="22"/>
              </w:rPr>
            </w:pPr>
          </w:p>
        </w:tc>
        <w:tc>
          <w:tcPr>
            <w:tcW w:w="1240" w:type="dxa"/>
            <w:shd w:val="clear" w:color="auto" w:fill="D9D9D9" w:themeFill="background1" w:themeFillShade="D9"/>
          </w:tcPr>
          <w:p w14:paraId="141267A3"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EVIDENCE UPLOADED TO BOX</w:t>
            </w:r>
          </w:p>
        </w:tc>
      </w:tr>
      <w:tr w:rsidR="00333435" w:rsidRPr="00552A0E" w14:paraId="3B2C8DB6" w14:textId="77777777" w:rsidTr="00127386">
        <w:tc>
          <w:tcPr>
            <w:tcW w:w="3663" w:type="dxa"/>
          </w:tcPr>
          <w:p w14:paraId="2CE76B35"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Measure 10:</w:t>
            </w:r>
            <w:r w:rsidRPr="00552A0E">
              <w:rPr>
                <w:rFonts w:asciiTheme="majorHAnsi" w:hAnsiTheme="majorHAnsi" w:cstheme="majorHAnsi"/>
                <w:sz w:val="22"/>
                <w:szCs w:val="22"/>
              </w:rPr>
              <w:t xml:space="preserve"> Leadership and Advocacy Immersion Project </w:t>
            </w:r>
            <w:r w:rsidRPr="00552A0E">
              <w:rPr>
                <w:rFonts w:asciiTheme="majorHAnsi" w:hAnsiTheme="majorHAnsi" w:cstheme="majorHAnsi"/>
                <w:sz w:val="22"/>
                <w:szCs w:val="22"/>
              </w:rPr>
              <w:br/>
              <w:t>(5.c., 5.k., 5.m., 5.n.)</w:t>
            </w:r>
          </w:p>
        </w:tc>
        <w:tc>
          <w:tcPr>
            <w:tcW w:w="1716" w:type="dxa"/>
            <w:vAlign w:val="center"/>
          </w:tcPr>
          <w:p w14:paraId="45088BE6"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478" w:type="dxa"/>
            <w:vAlign w:val="center"/>
          </w:tcPr>
          <w:p w14:paraId="73EBC082"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36451FC8"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14E10C82" w14:textId="77777777" w:rsidR="00333435" w:rsidRPr="00552A0E" w:rsidRDefault="00333435" w:rsidP="00552A0E">
            <w:pPr>
              <w:jc w:val="center"/>
              <w:rPr>
                <w:rFonts w:asciiTheme="majorHAnsi" w:hAnsiTheme="majorHAnsi" w:cstheme="majorHAnsi"/>
                <w:sz w:val="22"/>
                <w:szCs w:val="22"/>
              </w:rPr>
            </w:pPr>
          </w:p>
        </w:tc>
        <w:tc>
          <w:tcPr>
            <w:tcW w:w="1240" w:type="dxa"/>
            <w:vAlign w:val="center"/>
          </w:tcPr>
          <w:p w14:paraId="18A98A55" w14:textId="77777777" w:rsidR="00333435" w:rsidRPr="00552A0E" w:rsidRDefault="00333435" w:rsidP="00552A0E">
            <w:pPr>
              <w:jc w:val="center"/>
              <w:rPr>
                <w:rFonts w:asciiTheme="majorHAnsi" w:hAnsiTheme="majorHAnsi" w:cstheme="majorHAnsi"/>
                <w:sz w:val="22"/>
                <w:szCs w:val="22"/>
              </w:rPr>
            </w:pPr>
          </w:p>
        </w:tc>
      </w:tr>
      <w:tr w:rsidR="00333435" w:rsidRPr="00552A0E" w14:paraId="0F0F031F" w14:textId="77777777" w:rsidTr="00127386">
        <w:tc>
          <w:tcPr>
            <w:tcW w:w="3663" w:type="dxa"/>
          </w:tcPr>
          <w:p w14:paraId="374546C0"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Measure 11:</w:t>
            </w:r>
            <w:r w:rsidRPr="00552A0E">
              <w:rPr>
                <w:rFonts w:asciiTheme="majorHAnsi" w:hAnsiTheme="majorHAnsi" w:cstheme="majorHAnsi"/>
                <w:sz w:val="22"/>
                <w:szCs w:val="22"/>
              </w:rPr>
              <w:t xml:space="preserve">  Leadership Manuscript* </w:t>
            </w:r>
            <w:r w:rsidRPr="00552A0E">
              <w:rPr>
                <w:rFonts w:asciiTheme="majorHAnsi" w:hAnsiTheme="majorHAnsi" w:cstheme="majorHAnsi"/>
                <w:sz w:val="22"/>
                <w:szCs w:val="22"/>
              </w:rPr>
              <w:br/>
              <w:t>(5.a. 5.c., 5.i. 5.k, 5.l, 5.m. 5.n.)</w:t>
            </w:r>
          </w:p>
        </w:tc>
        <w:tc>
          <w:tcPr>
            <w:tcW w:w="1716" w:type="dxa"/>
            <w:vAlign w:val="center"/>
          </w:tcPr>
          <w:p w14:paraId="77B80019"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478" w:type="dxa"/>
            <w:vAlign w:val="center"/>
          </w:tcPr>
          <w:p w14:paraId="68E8C2CE"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44863F43"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6D35D2CA" w14:textId="77777777" w:rsidR="00333435" w:rsidRPr="00552A0E" w:rsidRDefault="00333435" w:rsidP="00552A0E">
            <w:pPr>
              <w:jc w:val="center"/>
              <w:rPr>
                <w:rFonts w:asciiTheme="majorHAnsi" w:hAnsiTheme="majorHAnsi" w:cstheme="majorHAnsi"/>
                <w:sz w:val="22"/>
                <w:szCs w:val="22"/>
              </w:rPr>
            </w:pPr>
          </w:p>
        </w:tc>
        <w:tc>
          <w:tcPr>
            <w:tcW w:w="1240" w:type="dxa"/>
            <w:vAlign w:val="center"/>
          </w:tcPr>
          <w:p w14:paraId="44E48D56" w14:textId="77777777" w:rsidR="00333435" w:rsidRPr="00552A0E" w:rsidRDefault="00333435" w:rsidP="00552A0E">
            <w:pPr>
              <w:jc w:val="center"/>
              <w:rPr>
                <w:rFonts w:asciiTheme="majorHAnsi" w:hAnsiTheme="majorHAnsi" w:cstheme="majorHAnsi"/>
                <w:sz w:val="22"/>
                <w:szCs w:val="22"/>
              </w:rPr>
            </w:pPr>
          </w:p>
        </w:tc>
      </w:tr>
      <w:tr w:rsidR="00333435" w:rsidRPr="00552A0E" w14:paraId="204260C0" w14:textId="77777777" w:rsidTr="00127386">
        <w:tc>
          <w:tcPr>
            <w:tcW w:w="3663" w:type="dxa"/>
          </w:tcPr>
          <w:p w14:paraId="4DF77ECC"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i/>
                <w:iCs/>
                <w:sz w:val="22"/>
                <w:szCs w:val="22"/>
              </w:rPr>
              <w:t xml:space="preserve">KPI 12: </w:t>
            </w:r>
            <w:r w:rsidRPr="00552A0E">
              <w:rPr>
                <w:rFonts w:asciiTheme="majorHAnsi" w:hAnsiTheme="majorHAnsi" w:cstheme="majorHAnsi"/>
                <w:sz w:val="22"/>
                <w:szCs w:val="22"/>
              </w:rPr>
              <w:t>Comprehensive Exam Question (5.c)</w:t>
            </w:r>
          </w:p>
        </w:tc>
        <w:tc>
          <w:tcPr>
            <w:tcW w:w="1716" w:type="dxa"/>
            <w:vAlign w:val="center"/>
          </w:tcPr>
          <w:p w14:paraId="2AC83D57" w14:textId="77777777" w:rsidR="00333435" w:rsidRPr="00552A0E" w:rsidRDefault="00333435" w:rsidP="00552A0E">
            <w:pPr>
              <w:jc w:val="center"/>
              <w:rPr>
                <w:rFonts w:asciiTheme="majorHAnsi" w:hAnsiTheme="majorHAnsi" w:cstheme="majorHAnsi"/>
                <w:sz w:val="22"/>
                <w:szCs w:val="22"/>
              </w:rPr>
            </w:pPr>
          </w:p>
        </w:tc>
        <w:tc>
          <w:tcPr>
            <w:tcW w:w="1478" w:type="dxa"/>
            <w:vAlign w:val="center"/>
          </w:tcPr>
          <w:p w14:paraId="5EE5F54A"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37000B0C" w14:textId="4713472F" w:rsidR="00333435" w:rsidRPr="00552A0E" w:rsidRDefault="00333435" w:rsidP="00552A0E">
            <w:pPr>
              <w:jc w:val="center"/>
              <w:rPr>
                <w:rFonts w:asciiTheme="majorHAnsi" w:hAnsiTheme="majorHAnsi" w:cstheme="majorHAnsi"/>
                <w:sz w:val="22"/>
                <w:szCs w:val="22"/>
              </w:rPr>
            </w:pPr>
          </w:p>
        </w:tc>
        <w:tc>
          <w:tcPr>
            <w:tcW w:w="913" w:type="dxa"/>
            <w:vAlign w:val="center"/>
          </w:tcPr>
          <w:p w14:paraId="17B4AC2B" w14:textId="77777777" w:rsidR="00333435" w:rsidRPr="00552A0E" w:rsidRDefault="00333435" w:rsidP="00552A0E">
            <w:pPr>
              <w:jc w:val="center"/>
              <w:rPr>
                <w:rFonts w:asciiTheme="majorHAnsi" w:hAnsiTheme="majorHAnsi" w:cstheme="majorHAnsi"/>
                <w:sz w:val="22"/>
                <w:szCs w:val="22"/>
              </w:rPr>
            </w:pPr>
          </w:p>
        </w:tc>
        <w:tc>
          <w:tcPr>
            <w:tcW w:w="1240" w:type="dxa"/>
            <w:vAlign w:val="center"/>
          </w:tcPr>
          <w:p w14:paraId="093DBB2D" w14:textId="77777777" w:rsidR="00333435" w:rsidRPr="00552A0E" w:rsidRDefault="00333435" w:rsidP="00552A0E">
            <w:pPr>
              <w:jc w:val="center"/>
              <w:rPr>
                <w:rFonts w:asciiTheme="majorHAnsi" w:hAnsiTheme="majorHAnsi" w:cstheme="majorHAnsi"/>
                <w:sz w:val="22"/>
                <w:szCs w:val="22"/>
              </w:rPr>
            </w:pPr>
          </w:p>
        </w:tc>
      </w:tr>
      <w:tr w:rsidR="00333435" w:rsidRPr="00552A0E" w14:paraId="68260716" w14:textId="77777777" w:rsidTr="00127386">
        <w:tc>
          <w:tcPr>
            <w:tcW w:w="3663" w:type="dxa"/>
            <w:shd w:val="clear" w:color="auto" w:fill="D9D9D9" w:themeFill="background1" w:themeFillShade="D9"/>
          </w:tcPr>
          <w:p w14:paraId="2D867074"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COURSE REQUIREMENTS</w:t>
            </w:r>
          </w:p>
        </w:tc>
        <w:tc>
          <w:tcPr>
            <w:tcW w:w="1716" w:type="dxa"/>
            <w:shd w:val="clear" w:color="auto" w:fill="D9D9D9" w:themeFill="background1" w:themeFillShade="D9"/>
          </w:tcPr>
          <w:p w14:paraId="1994EFA7" w14:textId="77777777" w:rsidR="00333435" w:rsidRPr="00552A0E" w:rsidRDefault="00333435" w:rsidP="00333435">
            <w:pPr>
              <w:rPr>
                <w:rFonts w:asciiTheme="majorHAnsi" w:hAnsiTheme="majorHAnsi" w:cstheme="majorHAnsi"/>
                <w:sz w:val="22"/>
                <w:szCs w:val="22"/>
              </w:rPr>
            </w:pPr>
          </w:p>
        </w:tc>
        <w:tc>
          <w:tcPr>
            <w:tcW w:w="1478" w:type="dxa"/>
            <w:shd w:val="clear" w:color="auto" w:fill="D9D9D9" w:themeFill="background1" w:themeFillShade="D9"/>
          </w:tcPr>
          <w:p w14:paraId="01BAA786" w14:textId="77777777" w:rsidR="00333435" w:rsidRPr="00552A0E" w:rsidRDefault="00333435" w:rsidP="00333435">
            <w:pPr>
              <w:rPr>
                <w:rFonts w:asciiTheme="majorHAnsi" w:hAnsiTheme="majorHAnsi" w:cstheme="majorHAnsi"/>
                <w:sz w:val="22"/>
                <w:szCs w:val="22"/>
              </w:rPr>
            </w:pPr>
          </w:p>
        </w:tc>
        <w:tc>
          <w:tcPr>
            <w:tcW w:w="1204" w:type="dxa"/>
            <w:shd w:val="clear" w:color="auto" w:fill="D9D9D9" w:themeFill="background1" w:themeFillShade="D9"/>
          </w:tcPr>
          <w:p w14:paraId="70B96897" w14:textId="77777777" w:rsidR="00333435" w:rsidRPr="00552A0E" w:rsidRDefault="00333435" w:rsidP="00333435">
            <w:pPr>
              <w:rPr>
                <w:rFonts w:asciiTheme="majorHAnsi" w:hAnsiTheme="majorHAnsi" w:cstheme="majorHAnsi"/>
                <w:sz w:val="22"/>
                <w:szCs w:val="22"/>
              </w:rPr>
            </w:pPr>
          </w:p>
        </w:tc>
        <w:tc>
          <w:tcPr>
            <w:tcW w:w="913" w:type="dxa"/>
            <w:shd w:val="clear" w:color="auto" w:fill="D9D9D9" w:themeFill="background1" w:themeFillShade="D9"/>
          </w:tcPr>
          <w:p w14:paraId="13EE4972" w14:textId="77777777" w:rsidR="00333435" w:rsidRPr="00552A0E" w:rsidRDefault="00333435" w:rsidP="00333435">
            <w:pPr>
              <w:rPr>
                <w:rFonts w:asciiTheme="majorHAnsi" w:hAnsiTheme="majorHAnsi" w:cstheme="majorHAnsi"/>
                <w:sz w:val="22"/>
                <w:szCs w:val="22"/>
              </w:rPr>
            </w:pPr>
          </w:p>
        </w:tc>
        <w:tc>
          <w:tcPr>
            <w:tcW w:w="1240" w:type="dxa"/>
            <w:shd w:val="clear" w:color="auto" w:fill="D9D9D9" w:themeFill="background1" w:themeFillShade="D9"/>
          </w:tcPr>
          <w:p w14:paraId="378443B3" w14:textId="77777777" w:rsidR="00333435" w:rsidRPr="00552A0E" w:rsidRDefault="00333435" w:rsidP="00333435">
            <w:pPr>
              <w:rPr>
                <w:rFonts w:asciiTheme="majorHAnsi" w:hAnsiTheme="majorHAnsi" w:cstheme="majorHAnsi"/>
                <w:sz w:val="22"/>
                <w:szCs w:val="22"/>
              </w:rPr>
            </w:pPr>
          </w:p>
        </w:tc>
      </w:tr>
      <w:tr w:rsidR="00333435" w:rsidRPr="00552A0E" w14:paraId="3C2E5C83" w14:textId="77777777" w:rsidTr="00127386">
        <w:tc>
          <w:tcPr>
            <w:tcW w:w="3663" w:type="dxa"/>
          </w:tcPr>
          <w:p w14:paraId="15EAC7C3"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i/>
                <w:iCs/>
                <w:sz w:val="22"/>
                <w:szCs w:val="22"/>
              </w:rPr>
              <w:t xml:space="preserve">Leadership and Advocacy Immersion Project: </w:t>
            </w:r>
            <w:r w:rsidRPr="00552A0E">
              <w:rPr>
                <w:rFonts w:asciiTheme="majorHAnsi" w:hAnsiTheme="majorHAnsi" w:cstheme="majorHAnsi"/>
                <w:sz w:val="22"/>
                <w:szCs w:val="22"/>
              </w:rPr>
              <w:t>Volunteer with a group or organization with oversight of CMHC students.</w:t>
            </w:r>
          </w:p>
        </w:tc>
        <w:tc>
          <w:tcPr>
            <w:tcW w:w="1716" w:type="dxa"/>
            <w:vAlign w:val="center"/>
          </w:tcPr>
          <w:p w14:paraId="6AFE457A"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478" w:type="dxa"/>
            <w:vAlign w:val="center"/>
          </w:tcPr>
          <w:p w14:paraId="37BC37A8"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4AAFF5E2"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5B78AE60" w14:textId="77777777" w:rsidR="00333435" w:rsidRPr="00552A0E" w:rsidRDefault="00333435" w:rsidP="00552A0E">
            <w:pPr>
              <w:jc w:val="center"/>
              <w:rPr>
                <w:rFonts w:asciiTheme="majorHAnsi" w:hAnsiTheme="majorHAnsi" w:cstheme="majorHAnsi"/>
                <w:sz w:val="22"/>
                <w:szCs w:val="22"/>
              </w:rPr>
            </w:pPr>
          </w:p>
        </w:tc>
        <w:tc>
          <w:tcPr>
            <w:tcW w:w="1240" w:type="dxa"/>
            <w:vAlign w:val="center"/>
          </w:tcPr>
          <w:p w14:paraId="3FC67975" w14:textId="77777777" w:rsidR="00333435" w:rsidRPr="00552A0E" w:rsidRDefault="00333435" w:rsidP="00552A0E">
            <w:pPr>
              <w:jc w:val="center"/>
              <w:rPr>
                <w:rFonts w:asciiTheme="majorHAnsi" w:hAnsiTheme="majorHAnsi" w:cstheme="majorHAnsi"/>
                <w:sz w:val="22"/>
                <w:szCs w:val="22"/>
              </w:rPr>
            </w:pPr>
          </w:p>
        </w:tc>
      </w:tr>
      <w:tr w:rsidR="00333435" w:rsidRPr="00552A0E" w14:paraId="15EB1B52" w14:textId="77777777" w:rsidTr="00127386">
        <w:tc>
          <w:tcPr>
            <w:tcW w:w="3663" w:type="dxa"/>
            <w:shd w:val="clear" w:color="auto" w:fill="D9D9D9" w:themeFill="background1" w:themeFillShade="D9"/>
          </w:tcPr>
          <w:p w14:paraId="599FF3B7"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NON-CLINICAL HOURS</w:t>
            </w:r>
          </w:p>
        </w:tc>
        <w:tc>
          <w:tcPr>
            <w:tcW w:w="1716" w:type="dxa"/>
            <w:shd w:val="clear" w:color="auto" w:fill="D9D9D9" w:themeFill="background1" w:themeFillShade="D9"/>
          </w:tcPr>
          <w:p w14:paraId="6855A36C" w14:textId="77777777" w:rsidR="00333435" w:rsidRPr="00552A0E" w:rsidRDefault="00333435" w:rsidP="00552A0E">
            <w:pPr>
              <w:jc w:val="center"/>
              <w:rPr>
                <w:rFonts w:asciiTheme="majorHAnsi" w:hAnsiTheme="majorHAnsi" w:cstheme="majorHAnsi"/>
                <w:sz w:val="22"/>
                <w:szCs w:val="22"/>
              </w:rPr>
            </w:pPr>
          </w:p>
        </w:tc>
        <w:tc>
          <w:tcPr>
            <w:tcW w:w="1478" w:type="dxa"/>
            <w:shd w:val="clear" w:color="auto" w:fill="D9D9D9" w:themeFill="background1" w:themeFillShade="D9"/>
          </w:tcPr>
          <w:p w14:paraId="386B4E50" w14:textId="77777777" w:rsidR="00333435" w:rsidRPr="00552A0E" w:rsidRDefault="00333435" w:rsidP="00552A0E">
            <w:pPr>
              <w:jc w:val="center"/>
              <w:rPr>
                <w:rFonts w:asciiTheme="majorHAnsi" w:hAnsiTheme="majorHAnsi" w:cstheme="majorHAnsi"/>
                <w:sz w:val="22"/>
                <w:szCs w:val="22"/>
              </w:rPr>
            </w:pPr>
          </w:p>
        </w:tc>
        <w:tc>
          <w:tcPr>
            <w:tcW w:w="1204" w:type="dxa"/>
            <w:shd w:val="clear" w:color="auto" w:fill="D9D9D9" w:themeFill="background1" w:themeFillShade="D9"/>
          </w:tcPr>
          <w:p w14:paraId="07A81202" w14:textId="77777777" w:rsidR="00333435" w:rsidRPr="00552A0E" w:rsidRDefault="00333435" w:rsidP="00552A0E">
            <w:pPr>
              <w:jc w:val="center"/>
              <w:rPr>
                <w:rFonts w:asciiTheme="majorHAnsi" w:hAnsiTheme="majorHAnsi" w:cstheme="majorHAnsi"/>
                <w:sz w:val="22"/>
                <w:szCs w:val="22"/>
              </w:rPr>
            </w:pPr>
          </w:p>
        </w:tc>
        <w:tc>
          <w:tcPr>
            <w:tcW w:w="913" w:type="dxa"/>
            <w:shd w:val="clear" w:color="auto" w:fill="D9D9D9" w:themeFill="background1" w:themeFillShade="D9"/>
          </w:tcPr>
          <w:p w14:paraId="55C77A04" w14:textId="77777777" w:rsidR="00333435" w:rsidRPr="00552A0E" w:rsidRDefault="00333435" w:rsidP="00552A0E">
            <w:pPr>
              <w:jc w:val="center"/>
              <w:rPr>
                <w:rFonts w:asciiTheme="majorHAnsi" w:hAnsiTheme="majorHAnsi" w:cstheme="majorHAnsi"/>
                <w:sz w:val="22"/>
                <w:szCs w:val="22"/>
              </w:rPr>
            </w:pPr>
          </w:p>
        </w:tc>
        <w:tc>
          <w:tcPr>
            <w:tcW w:w="1240" w:type="dxa"/>
            <w:shd w:val="clear" w:color="auto" w:fill="D9D9D9" w:themeFill="background1" w:themeFillShade="D9"/>
          </w:tcPr>
          <w:p w14:paraId="60A0DA7F" w14:textId="77777777" w:rsidR="00333435" w:rsidRPr="00552A0E" w:rsidRDefault="00333435" w:rsidP="00552A0E">
            <w:pPr>
              <w:jc w:val="center"/>
              <w:rPr>
                <w:rFonts w:asciiTheme="majorHAnsi" w:hAnsiTheme="majorHAnsi" w:cstheme="majorHAnsi"/>
                <w:sz w:val="22"/>
                <w:szCs w:val="22"/>
              </w:rPr>
            </w:pPr>
          </w:p>
        </w:tc>
      </w:tr>
      <w:tr w:rsidR="00333435" w:rsidRPr="00552A0E" w14:paraId="7B0400BE" w14:textId="77777777" w:rsidTr="00127386">
        <w:tc>
          <w:tcPr>
            <w:tcW w:w="3663" w:type="dxa"/>
          </w:tcPr>
          <w:p w14:paraId="7783E2D1"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i/>
                <w:iCs/>
                <w:sz w:val="22"/>
                <w:szCs w:val="22"/>
              </w:rPr>
              <w:t xml:space="preserve">Chi Sigma Iota: </w:t>
            </w:r>
            <w:r w:rsidRPr="00552A0E">
              <w:rPr>
                <w:rFonts w:asciiTheme="majorHAnsi" w:hAnsiTheme="majorHAnsi" w:cstheme="majorHAnsi"/>
                <w:sz w:val="22"/>
                <w:szCs w:val="22"/>
              </w:rPr>
              <w:t>Active participation in CSI (e.g., TCU Chapter, Southern Region, or National level)</w:t>
            </w:r>
          </w:p>
        </w:tc>
        <w:tc>
          <w:tcPr>
            <w:tcW w:w="1716" w:type="dxa"/>
            <w:vAlign w:val="center"/>
          </w:tcPr>
          <w:p w14:paraId="19A15773" w14:textId="77777777" w:rsidR="00333435" w:rsidRPr="00552A0E" w:rsidRDefault="00333435" w:rsidP="00552A0E">
            <w:pPr>
              <w:jc w:val="center"/>
              <w:rPr>
                <w:rFonts w:asciiTheme="majorHAnsi" w:hAnsiTheme="majorHAnsi" w:cstheme="majorHAnsi"/>
                <w:sz w:val="22"/>
                <w:szCs w:val="22"/>
              </w:rPr>
            </w:pPr>
          </w:p>
        </w:tc>
        <w:tc>
          <w:tcPr>
            <w:tcW w:w="1478" w:type="dxa"/>
            <w:vAlign w:val="center"/>
          </w:tcPr>
          <w:p w14:paraId="5DA4A36D"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101E85D6"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7E01122B"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240" w:type="dxa"/>
            <w:vAlign w:val="center"/>
          </w:tcPr>
          <w:p w14:paraId="0A22FB01" w14:textId="77777777" w:rsidR="00333435" w:rsidRPr="00552A0E" w:rsidRDefault="00333435" w:rsidP="00552A0E">
            <w:pPr>
              <w:jc w:val="center"/>
              <w:rPr>
                <w:rFonts w:asciiTheme="majorHAnsi" w:hAnsiTheme="majorHAnsi" w:cstheme="majorHAnsi"/>
                <w:sz w:val="22"/>
                <w:szCs w:val="22"/>
              </w:rPr>
            </w:pPr>
          </w:p>
        </w:tc>
      </w:tr>
      <w:tr w:rsidR="00333435" w:rsidRPr="00552A0E" w14:paraId="70AED228" w14:textId="77777777" w:rsidTr="00127386">
        <w:tc>
          <w:tcPr>
            <w:tcW w:w="3663" w:type="dxa"/>
          </w:tcPr>
          <w:p w14:paraId="639D7FBE"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i/>
                <w:iCs/>
                <w:sz w:val="22"/>
                <w:szCs w:val="22"/>
              </w:rPr>
              <w:t xml:space="preserve">State or National Organization: </w:t>
            </w:r>
            <w:r w:rsidRPr="00552A0E">
              <w:rPr>
                <w:rFonts w:asciiTheme="majorHAnsi" w:hAnsiTheme="majorHAnsi" w:cstheme="majorHAnsi"/>
                <w:sz w:val="22"/>
                <w:szCs w:val="22"/>
              </w:rPr>
              <w:t>Active participation in a state or national counseling organization</w:t>
            </w:r>
          </w:p>
        </w:tc>
        <w:tc>
          <w:tcPr>
            <w:tcW w:w="1716" w:type="dxa"/>
            <w:vAlign w:val="center"/>
          </w:tcPr>
          <w:p w14:paraId="2C3A8CA4" w14:textId="77777777" w:rsidR="00333435" w:rsidRPr="00552A0E" w:rsidRDefault="00333435" w:rsidP="00552A0E">
            <w:pPr>
              <w:jc w:val="center"/>
              <w:rPr>
                <w:rFonts w:asciiTheme="majorHAnsi" w:hAnsiTheme="majorHAnsi" w:cstheme="majorHAnsi"/>
                <w:sz w:val="22"/>
                <w:szCs w:val="22"/>
              </w:rPr>
            </w:pPr>
          </w:p>
        </w:tc>
        <w:tc>
          <w:tcPr>
            <w:tcW w:w="1478" w:type="dxa"/>
            <w:vAlign w:val="center"/>
          </w:tcPr>
          <w:p w14:paraId="5D3249A4"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6D3FFF27"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4B2C6E8F"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240" w:type="dxa"/>
            <w:vAlign w:val="center"/>
          </w:tcPr>
          <w:p w14:paraId="029A334D" w14:textId="77777777" w:rsidR="00333435" w:rsidRPr="00552A0E" w:rsidRDefault="00333435" w:rsidP="00552A0E">
            <w:pPr>
              <w:jc w:val="center"/>
              <w:rPr>
                <w:rFonts w:asciiTheme="majorHAnsi" w:hAnsiTheme="majorHAnsi" w:cstheme="majorHAnsi"/>
                <w:sz w:val="22"/>
                <w:szCs w:val="22"/>
              </w:rPr>
            </w:pPr>
          </w:p>
        </w:tc>
      </w:tr>
      <w:tr w:rsidR="00333435" w:rsidRPr="00552A0E" w14:paraId="302F885C" w14:textId="77777777" w:rsidTr="00127386">
        <w:tc>
          <w:tcPr>
            <w:tcW w:w="3663" w:type="dxa"/>
          </w:tcPr>
          <w:p w14:paraId="7DC149C8" w14:textId="77777777" w:rsidR="00333435" w:rsidRPr="00552A0E" w:rsidRDefault="00333435" w:rsidP="00333435">
            <w:pPr>
              <w:rPr>
                <w:rFonts w:asciiTheme="majorHAnsi" w:hAnsiTheme="majorHAnsi" w:cstheme="majorHAnsi"/>
                <w:b/>
                <w:bCs/>
                <w:i/>
                <w:iCs/>
                <w:sz w:val="22"/>
                <w:szCs w:val="22"/>
              </w:rPr>
            </w:pPr>
            <w:r w:rsidRPr="00552A0E">
              <w:rPr>
                <w:rFonts w:asciiTheme="majorHAnsi" w:hAnsiTheme="majorHAnsi" w:cstheme="majorHAnsi"/>
                <w:b/>
                <w:bCs/>
                <w:i/>
                <w:iCs/>
                <w:sz w:val="22"/>
                <w:szCs w:val="22"/>
              </w:rPr>
              <w:t xml:space="preserve">Conference Volunteer: </w:t>
            </w:r>
            <w:r w:rsidRPr="00552A0E">
              <w:rPr>
                <w:rFonts w:asciiTheme="majorHAnsi" w:hAnsiTheme="majorHAnsi" w:cstheme="majorHAnsi"/>
                <w:sz w:val="22"/>
                <w:szCs w:val="22"/>
              </w:rPr>
              <w:t>Volunteer at one or more state or national counseling conferences</w:t>
            </w:r>
          </w:p>
        </w:tc>
        <w:tc>
          <w:tcPr>
            <w:tcW w:w="1716" w:type="dxa"/>
            <w:vAlign w:val="center"/>
          </w:tcPr>
          <w:p w14:paraId="7B387B28" w14:textId="77777777" w:rsidR="00333435" w:rsidRPr="00552A0E" w:rsidRDefault="00333435" w:rsidP="00552A0E">
            <w:pPr>
              <w:jc w:val="center"/>
              <w:rPr>
                <w:rFonts w:asciiTheme="majorHAnsi" w:hAnsiTheme="majorHAnsi" w:cstheme="majorHAnsi"/>
                <w:sz w:val="22"/>
                <w:szCs w:val="22"/>
              </w:rPr>
            </w:pPr>
          </w:p>
        </w:tc>
        <w:tc>
          <w:tcPr>
            <w:tcW w:w="1478" w:type="dxa"/>
            <w:vAlign w:val="center"/>
          </w:tcPr>
          <w:p w14:paraId="40D9B753"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7B5AC67D"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647D935B"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240" w:type="dxa"/>
            <w:vAlign w:val="center"/>
          </w:tcPr>
          <w:p w14:paraId="408B0444" w14:textId="77777777" w:rsidR="00333435" w:rsidRPr="00552A0E" w:rsidRDefault="00333435" w:rsidP="00552A0E">
            <w:pPr>
              <w:jc w:val="center"/>
              <w:rPr>
                <w:rFonts w:asciiTheme="majorHAnsi" w:hAnsiTheme="majorHAnsi" w:cstheme="majorHAnsi"/>
                <w:sz w:val="22"/>
                <w:szCs w:val="22"/>
              </w:rPr>
            </w:pPr>
          </w:p>
        </w:tc>
      </w:tr>
      <w:tr w:rsidR="00333435" w:rsidRPr="00552A0E" w14:paraId="6767F0BC" w14:textId="77777777" w:rsidTr="00127386">
        <w:tc>
          <w:tcPr>
            <w:tcW w:w="3663" w:type="dxa"/>
            <w:shd w:val="clear" w:color="auto" w:fill="D9D9D9" w:themeFill="background1" w:themeFillShade="D9"/>
          </w:tcPr>
          <w:p w14:paraId="2A8EFB3A"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PROFESSIONAL IDENTITY</w:t>
            </w:r>
          </w:p>
        </w:tc>
        <w:tc>
          <w:tcPr>
            <w:tcW w:w="1716" w:type="dxa"/>
            <w:shd w:val="clear" w:color="auto" w:fill="D9D9D9" w:themeFill="background1" w:themeFillShade="D9"/>
            <w:vAlign w:val="center"/>
          </w:tcPr>
          <w:p w14:paraId="4A48B6B0" w14:textId="77777777" w:rsidR="00333435" w:rsidRPr="00552A0E" w:rsidRDefault="00333435" w:rsidP="00552A0E">
            <w:pPr>
              <w:jc w:val="center"/>
              <w:rPr>
                <w:rFonts w:asciiTheme="majorHAnsi" w:hAnsiTheme="majorHAnsi" w:cstheme="majorHAnsi"/>
                <w:sz w:val="22"/>
                <w:szCs w:val="22"/>
              </w:rPr>
            </w:pPr>
          </w:p>
        </w:tc>
        <w:tc>
          <w:tcPr>
            <w:tcW w:w="1478" w:type="dxa"/>
            <w:shd w:val="clear" w:color="auto" w:fill="D9D9D9" w:themeFill="background1" w:themeFillShade="D9"/>
            <w:vAlign w:val="center"/>
          </w:tcPr>
          <w:p w14:paraId="629556E0" w14:textId="77777777" w:rsidR="00333435" w:rsidRPr="00552A0E" w:rsidRDefault="00333435" w:rsidP="00552A0E">
            <w:pPr>
              <w:jc w:val="center"/>
              <w:rPr>
                <w:rFonts w:asciiTheme="majorHAnsi" w:hAnsiTheme="majorHAnsi" w:cstheme="majorHAnsi"/>
                <w:sz w:val="22"/>
                <w:szCs w:val="22"/>
              </w:rPr>
            </w:pPr>
          </w:p>
        </w:tc>
        <w:tc>
          <w:tcPr>
            <w:tcW w:w="1204" w:type="dxa"/>
            <w:shd w:val="clear" w:color="auto" w:fill="D9D9D9" w:themeFill="background1" w:themeFillShade="D9"/>
            <w:vAlign w:val="center"/>
          </w:tcPr>
          <w:p w14:paraId="1632C085" w14:textId="77777777" w:rsidR="00333435" w:rsidRPr="00552A0E" w:rsidRDefault="00333435" w:rsidP="00552A0E">
            <w:pPr>
              <w:jc w:val="center"/>
              <w:rPr>
                <w:rFonts w:asciiTheme="majorHAnsi" w:hAnsiTheme="majorHAnsi" w:cstheme="majorHAnsi"/>
                <w:sz w:val="22"/>
                <w:szCs w:val="22"/>
              </w:rPr>
            </w:pPr>
          </w:p>
        </w:tc>
        <w:tc>
          <w:tcPr>
            <w:tcW w:w="913" w:type="dxa"/>
            <w:shd w:val="clear" w:color="auto" w:fill="D9D9D9" w:themeFill="background1" w:themeFillShade="D9"/>
            <w:vAlign w:val="center"/>
          </w:tcPr>
          <w:p w14:paraId="34106C6F" w14:textId="77777777" w:rsidR="00333435" w:rsidRPr="00552A0E" w:rsidRDefault="00333435" w:rsidP="00552A0E">
            <w:pPr>
              <w:jc w:val="center"/>
              <w:rPr>
                <w:rFonts w:asciiTheme="majorHAnsi" w:hAnsiTheme="majorHAnsi" w:cstheme="majorHAnsi"/>
                <w:sz w:val="22"/>
                <w:szCs w:val="22"/>
              </w:rPr>
            </w:pPr>
          </w:p>
        </w:tc>
        <w:tc>
          <w:tcPr>
            <w:tcW w:w="1240" w:type="dxa"/>
            <w:shd w:val="clear" w:color="auto" w:fill="D9D9D9" w:themeFill="background1" w:themeFillShade="D9"/>
            <w:vAlign w:val="center"/>
          </w:tcPr>
          <w:p w14:paraId="751CA80D" w14:textId="77777777" w:rsidR="00333435" w:rsidRPr="00552A0E" w:rsidRDefault="00333435" w:rsidP="00552A0E">
            <w:pPr>
              <w:jc w:val="center"/>
              <w:rPr>
                <w:rFonts w:asciiTheme="majorHAnsi" w:hAnsiTheme="majorHAnsi" w:cstheme="majorHAnsi"/>
                <w:sz w:val="22"/>
                <w:szCs w:val="22"/>
              </w:rPr>
            </w:pPr>
          </w:p>
        </w:tc>
      </w:tr>
      <w:tr w:rsidR="00333435" w:rsidRPr="00552A0E" w14:paraId="722AA854" w14:textId="77777777" w:rsidTr="00127386">
        <w:tc>
          <w:tcPr>
            <w:tcW w:w="3663" w:type="dxa"/>
          </w:tcPr>
          <w:p w14:paraId="198B396F"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i/>
                <w:iCs/>
                <w:sz w:val="22"/>
                <w:szCs w:val="22"/>
              </w:rPr>
              <w:t xml:space="preserve">Elections (Optional): Submit a goal statement and </w:t>
            </w:r>
            <w:r w:rsidRPr="00552A0E">
              <w:rPr>
                <w:rFonts w:asciiTheme="majorHAnsi" w:hAnsiTheme="majorHAnsi" w:cstheme="majorHAnsi"/>
                <w:sz w:val="22"/>
                <w:szCs w:val="22"/>
              </w:rPr>
              <w:t>reason for seeking office for an executive leadership position in a state or national counseling organization</w:t>
            </w:r>
          </w:p>
        </w:tc>
        <w:tc>
          <w:tcPr>
            <w:tcW w:w="1716" w:type="dxa"/>
            <w:vAlign w:val="center"/>
          </w:tcPr>
          <w:p w14:paraId="0D2728B3" w14:textId="77777777" w:rsidR="00333435" w:rsidRPr="00552A0E" w:rsidRDefault="00333435" w:rsidP="00552A0E">
            <w:pPr>
              <w:jc w:val="center"/>
              <w:rPr>
                <w:rFonts w:asciiTheme="majorHAnsi" w:hAnsiTheme="majorHAnsi" w:cstheme="majorHAnsi"/>
                <w:sz w:val="22"/>
                <w:szCs w:val="22"/>
              </w:rPr>
            </w:pPr>
          </w:p>
        </w:tc>
        <w:tc>
          <w:tcPr>
            <w:tcW w:w="1478" w:type="dxa"/>
            <w:vAlign w:val="center"/>
          </w:tcPr>
          <w:p w14:paraId="3251188B" w14:textId="77777777" w:rsidR="00333435" w:rsidRPr="00552A0E" w:rsidRDefault="00333435" w:rsidP="00552A0E">
            <w:pPr>
              <w:jc w:val="center"/>
              <w:rPr>
                <w:rFonts w:asciiTheme="majorHAnsi" w:hAnsiTheme="majorHAnsi" w:cstheme="majorHAnsi"/>
                <w:sz w:val="22"/>
                <w:szCs w:val="22"/>
              </w:rPr>
            </w:pPr>
          </w:p>
        </w:tc>
        <w:tc>
          <w:tcPr>
            <w:tcW w:w="1204" w:type="dxa"/>
            <w:vAlign w:val="center"/>
          </w:tcPr>
          <w:p w14:paraId="6C276B34" w14:textId="77777777" w:rsidR="00333435" w:rsidRPr="00552A0E" w:rsidRDefault="00333435" w:rsidP="00552A0E">
            <w:pPr>
              <w:jc w:val="center"/>
              <w:rPr>
                <w:rFonts w:asciiTheme="majorHAnsi" w:hAnsiTheme="majorHAnsi" w:cstheme="majorHAnsi"/>
                <w:sz w:val="22"/>
                <w:szCs w:val="22"/>
              </w:rPr>
            </w:pPr>
          </w:p>
        </w:tc>
        <w:tc>
          <w:tcPr>
            <w:tcW w:w="913" w:type="dxa"/>
            <w:vAlign w:val="center"/>
          </w:tcPr>
          <w:p w14:paraId="3F489A82" w14:textId="77777777" w:rsidR="00333435" w:rsidRPr="00552A0E" w:rsidRDefault="00333435" w:rsidP="00552A0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240" w:type="dxa"/>
            <w:vAlign w:val="center"/>
          </w:tcPr>
          <w:p w14:paraId="5F5C475D" w14:textId="77777777" w:rsidR="00333435" w:rsidRPr="00552A0E" w:rsidRDefault="00333435" w:rsidP="00552A0E">
            <w:pPr>
              <w:jc w:val="center"/>
              <w:rPr>
                <w:rFonts w:asciiTheme="majorHAnsi" w:hAnsiTheme="majorHAnsi" w:cstheme="majorHAnsi"/>
                <w:sz w:val="22"/>
                <w:szCs w:val="22"/>
              </w:rPr>
            </w:pPr>
          </w:p>
        </w:tc>
      </w:tr>
      <w:tr w:rsidR="00333435" w:rsidRPr="00552A0E" w14:paraId="30CCA837" w14:textId="77777777" w:rsidTr="00127386">
        <w:tc>
          <w:tcPr>
            <w:tcW w:w="3663" w:type="dxa"/>
          </w:tcPr>
          <w:p w14:paraId="69888DC8"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i/>
                <w:iCs/>
                <w:sz w:val="22"/>
                <w:szCs w:val="22"/>
              </w:rPr>
              <w:t xml:space="preserve">Advocacy Engagement (Optional): </w:t>
            </w:r>
            <w:r w:rsidRPr="00552A0E">
              <w:rPr>
                <w:rFonts w:asciiTheme="majorHAnsi" w:hAnsiTheme="majorHAnsi" w:cstheme="majorHAnsi"/>
                <w:sz w:val="22"/>
                <w:szCs w:val="22"/>
              </w:rPr>
              <w:t>Participate in a TCA Advocacy Day at the Texas State Capitol in Austin, TX.</w:t>
            </w:r>
          </w:p>
        </w:tc>
        <w:tc>
          <w:tcPr>
            <w:tcW w:w="1716" w:type="dxa"/>
          </w:tcPr>
          <w:p w14:paraId="36B427D2" w14:textId="77777777" w:rsidR="00333435" w:rsidRPr="00552A0E" w:rsidRDefault="00333435" w:rsidP="00552A0E">
            <w:pPr>
              <w:jc w:val="center"/>
              <w:rPr>
                <w:rFonts w:asciiTheme="majorHAnsi" w:hAnsiTheme="majorHAnsi" w:cstheme="majorHAnsi"/>
                <w:sz w:val="22"/>
                <w:szCs w:val="22"/>
              </w:rPr>
            </w:pPr>
          </w:p>
        </w:tc>
        <w:tc>
          <w:tcPr>
            <w:tcW w:w="1478" w:type="dxa"/>
          </w:tcPr>
          <w:p w14:paraId="386867ED" w14:textId="77777777" w:rsidR="00333435" w:rsidRPr="00552A0E" w:rsidRDefault="00333435" w:rsidP="00552A0E">
            <w:pPr>
              <w:jc w:val="center"/>
              <w:rPr>
                <w:rFonts w:asciiTheme="majorHAnsi" w:hAnsiTheme="majorHAnsi" w:cstheme="majorHAnsi"/>
                <w:sz w:val="22"/>
                <w:szCs w:val="22"/>
              </w:rPr>
            </w:pPr>
          </w:p>
        </w:tc>
        <w:tc>
          <w:tcPr>
            <w:tcW w:w="1204" w:type="dxa"/>
          </w:tcPr>
          <w:p w14:paraId="1867B143" w14:textId="77777777" w:rsidR="00333435" w:rsidRPr="00552A0E" w:rsidRDefault="00333435" w:rsidP="00552A0E">
            <w:pPr>
              <w:jc w:val="center"/>
              <w:rPr>
                <w:rFonts w:asciiTheme="majorHAnsi" w:hAnsiTheme="majorHAnsi" w:cstheme="majorHAnsi"/>
                <w:sz w:val="22"/>
                <w:szCs w:val="22"/>
              </w:rPr>
            </w:pPr>
          </w:p>
        </w:tc>
        <w:tc>
          <w:tcPr>
            <w:tcW w:w="913" w:type="dxa"/>
          </w:tcPr>
          <w:p w14:paraId="5D0819BA" w14:textId="77777777" w:rsidR="00333435" w:rsidRPr="00552A0E" w:rsidRDefault="00333435" w:rsidP="00552A0E">
            <w:pPr>
              <w:jc w:val="center"/>
              <w:rPr>
                <w:rFonts w:asciiTheme="majorHAnsi" w:hAnsiTheme="majorHAnsi" w:cstheme="majorHAnsi"/>
                <w:sz w:val="22"/>
                <w:szCs w:val="22"/>
              </w:rPr>
            </w:pPr>
          </w:p>
        </w:tc>
        <w:tc>
          <w:tcPr>
            <w:tcW w:w="1240" w:type="dxa"/>
          </w:tcPr>
          <w:p w14:paraId="1ACFCBDD" w14:textId="77777777" w:rsidR="00333435" w:rsidRPr="00552A0E" w:rsidRDefault="00333435" w:rsidP="00552A0E">
            <w:pPr>
              <w:jc w:val="center"/>
              <w:rPr>
                <w:rFonts w:asciiTheme="majorHAnsi" w:hAnsiTheme="majorHAnsi" w:cstheme="majorHAnsi"/>
                <w:sz w:val="22"/>
                <w:szCs w:val="22"/>
              </w:rPr>
            </w:pPr>
          </w:p>
        </w:tc>
      </w:tr>
      <w:tr w:rsidR="00333435" w:rsidRPr="00552A0E" w14:paraId="5E0EA755" w14:textId="77777777" w:rsidTr="00127386">
        <w:tc>
          <w:tcPr>
            <w:tcW w:w="3663" w:type="dxa"/>
          </w:tcPr>
          <w:p w14:paraId="365E1209"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i/>
                <w:iCs/>
                <w:sz w:val="22"/>
                <w:szCs w:val="22"/>
              </w:rPr>
              <w:t>Ambassador (Optional):</w:t>
            </w:r>
            <w:r w:rsidRPr="00552A0E">
              <w:rPr>
                <w:rFonts w:asciiTheme="majorHAnsi" w:hAnsiTheme="majorHAnsi" w:cstheme="majorHAnsi"/>
                <w:b/>
                <w:bCs/>
                <w:sz w:val="22"/>
                <w:szCs w:val="22"/>
              </w:rPr>
              <w:t xml:space="preserve"> </w:t>
            </w:r>
            <w:r w:rsidRPr="00552A0E">
              <w:rPr>
                <w:rFonts w:asciiTheme="majorHAnsi" w:hAnsiTheme="majorHAnsi" w:cstheme="majorHAnsi"/>
                <w:sz w:val="22"/>
                <w:szCs w:val="22"/>
              </w:rPr>
              <w:t>Participate in the TCA Legislative Ambassador Program to connect with legislators and advocate/share insights for the counseling profession.</w:t>
            </w:r>
          </w:p>
        </w:tc>
        <w:tc>
          <w:tcPr>
            <w:tcW w:w="1716" w:type="dxa"/>
          </w:tcPr>
          <w:p w14:paraId="51E6A4C2" w14:textId="77777777" w:rsidR="00333435" w:rsidRPr="00552A0E" w:rsidRDefault="00333435" w:rsidP="00552A0E">
            <w:pPr>
              <w:jc w:val="center"/>
              <w:rPr>
                <w:rFonts w:asciiTheme="majorHAnsi" w:hAnsiTheme="majorHAnsi" w:cstheme="majorHAnsi"/>
                <w:sz w:val="22"/>
                <w:szCs w:val="22"/>
              </w:rPr>
            </w:pPr>
          </w:p>
        </w:tc>
        <w:tc>
          <w:tcPr>
            <w:tcW w:w="1478" w:type="dxa"/>
          </w:tcPr>
          <w:p w14:paraId="184B76E1" w14:textId="77777777" w:rsidR="00333435" w:rsidRPr="00552A0E" w:rsidRDefault="00333435" w:rsidP="00552A0E">
            <w:pPr>
              <w:jc w:val="center"/>
              <w:rPr>
                <w:rFonts w:asciiTheme="majorHAnsi" w:hAnsiTheme="majorHAnsi" w:cstheme="majorHAnsi"/>
                <w:sz w:val="22"/>
                <w:szCs w:val="22"/>
              </w:rPr>
            </w:pPr>
          </w:p>
        </w:tc>
        <w:tc>
          <w:tcPr>
            <w:tcW w:w="1204" w:type="dxa"/>
          </w:tcPr>
          <w:p w14:paraId="221C4565" w14:textId="77777777" w:rsidR="00333435" w:rsidRPr="00552A0E" w:rsidRDefault="00333435" w:rsidP="00552A0E">
            <w:pPr>
              <w:jc w:val="center"/>
              <w:rPr>
                <w:rFonts w:asciiTheme="majorHAnsi" w:hAnsiTheme="majorHAnsi" w:cstheme="majorHAnsi"/>
                <w:sz w:val="22"/>
                <w:szCs w:val="22"/>
              </w:rPr>
            </w:pPr>
          </w:p>
        </w:tc>
        <w:tc>
          <w:tcPr>
            <w:tcW w:w="913" w:type="dxa"/>
          </w:tcPr>
          <w:p w14:paraId="319EFB40" w14:textId="77777777" w:rsidR="00333435" w:rsidRPr="00552A0E" w:rsidRDefault="00333435" w:rsidP="00552A0E">
            <w:pPr>
              <w:jc w:val="center"/>
              <w:rPr>
                <w:rFonts w:asciiTheme="majorHAnsi" w:hAnsiTheme="majorHAnsi" w:cstheme="majorHAnsi"/>
                <w:sz w:val="22"/>
                <w:szCs w:val="22"/>
              </w:rPr>
            </w:pPr>
          </w:p>
        </w:tc>
        <w:tc>
          <w:tcPr>
            <w:tcW w:w="1240" w:type="dxa"/>
          </w:tcPr>
          <w:p w14:paraId="3B198BA2" w14:textId="77777777" w:rsidR="00333435" w:rsidRPr="00552A0E" w:rsidRDefault="00333435" w:rsidP="00552A0E">
            <w:pPr>
              <w:jc w:val="center"/>
              <w:rPr>
                <w:rFonts w:asciiTheme="majorHAnsi" w:hAnsiTheme="majorHAnsi" w:cstheme="majorHAnsi"/>
                <w:sz w:val="22"/>
                <w:szCs w:val="22"/>
              </w:rPr>
            </w:pPr>
          </w:p>
        </w:tc>
      </w:tr>
      <w:tr w:rsidR="00333435" w:rsidRPr="00552A0E" w14:paraId="34CAA374" w14:textId="77777777" w:rsidTr="00127386">
        <w:tc>
          <w:tcPr>
            <w:tcW w:w="3663" w:type="dxa"/>
            <w:shd w:val="clear" w:color="auto" w:fill="D9D9D9" w:themeFill="background1" w:themeFillShade="D9"/>
          </w:tcPr>
          <w:p w14:paraId="73364DC7" w14:textId="77777777" w:rsidR="00333435" w:rsidRPr="00552A0E" w:rsidRDefault="00333435" w:rsidP="00333435">
            <w:pPr>
              <w:rPr>
                <w:rFonts w:asciiTheme="majorHAnsi" w:hAnsiTheme="majorHAnsi" w:cstheme="majorHAnsi"/>
                <w:sz w:val="22"/>
                <w:szCs w:val="22"/>
              </w:rPr>
            </w:pPr>
            <w:r w:rsidRPr="00552A0E">
              <w:rPr>
                <w:rFonts w:asciiTheme="majorHAnsi" w:hAnsiTheme="majorHAnsi" w:cstheme="majorHAnsi"/>
                <w:b/>
                <w:bCs/>
                <w:sz w:val="22"/>
                <w:szCs w:val="22"/>
              </w:rPr>
              <w:t>INTERNSHIP FOCUS AREA</w:t>
            </w:r>
          </w:p>
        </w:tc>
        <w:tc>
          <w:tcPr>
            <w:tcW w:w="1716" w:type="dxa"/>
            <w:shd w:val="clear" w:color="auto" w:fill="D9D9D9" w:themeFill="background1" w:themeFillShade="D9"/>
          </w:tcPr>
          <w:p w14:paraId="0552CCB3" w14:textId="77777777" w:rsidR="00333435" w:rsidRPr="00552A0E" w:rsidRDefault="00333435" w:rsidP="00552A0E">
            <w:pPr>
              <w:jc w:val="center"/>
              <w:rPr>
                <w:rFonts w:asciiTheme="majorHAnsi" w:hAnsiTheme="majorHAnsi" w:cstheme="majorHAnsi"/>
                <w:sz w:val="22"/>
                <w:szCs w:val="22"/>
              </w:rPr>
            </w:pPr>
          </w:p>
        </w:tc>
        <w:tc>
          <w:tcPr>
            <w:tcW w:w="1478" w:type="dxa"/>
            <w:shd w:val="clear" w:color="auto" w:fill="D9D9D9" w:themeFill="background1" w:themeFillShade="D9"/>
          </w:tcPr>
          <w:p w14:paraId="548396D0" w14:textId="77777777" w:rsidR="00333435" w:rsidRPr="00552A0E" w:rsidRDefault="00333435" w:rsidP="00552A0E">
            <w:pPr>
              <w:jc w:val="center"/>
              <w:rPr>
                <w:rFonts w:asciiTheme="majorHAnsi" w:hAnsiTheme="majorHAnsi" w:cstheme="majorHAnsi"/>
                <w:sz w:val="22"/>
                <w:szCs w:val="22"/>
              </w:rPr>
            </w:pPr>
          </w:p>
        </w:tc>
        <w:tc>
          <w:tcPr>
            <w:tcW w:w="1204" w:type="dxa"/>
            <w:shd w:val="clear" w:color="auto" w:fill="D9D9D9" w:themeFill="background1" w:themeFillShade="D9"/>
          </w:tcPr>
          <w:p w14:paraId="573D94B5" w14:textId="77777777" w:rsidR="00333435" w:rsidRPr="00552A0E" w:rsidRDefault="00333435" w:rsidP="00552A0E">
            <w:pPr>
              <w:jc w:val="center"/>
              <w:rPr>
                <w:rFonts w:asciiTheme="majorHAnsi" w:hAnsiTheme="majorHAnsi" w:cstheme="majorHAnsi"/>
                <w:sz w:val="22"/>
                <w:szCs w:val="22"/>
              </w:rPr>
            </w:pPr>
          </w:p>
        </w:tc>
        <w:tc>
          <w:tcPr>
            <w:tcW w:w="913" w:type="dxa"/>
            <w:shd w:val="clear" w:color="auto" w:fill="D9D9D9" w:themeFill="background1" w:themeFillShade="D9"/>
          </w:tcPr>
          <w:p w14:paraId="707EDA37" w14:textId="77777777" w:rsidR="00333435" w:rsidRPr="00552A0E" w:rsidRDefault="00333435" w:rsidP="00552A0E">
            <w:pPr>
              <w:jc w:val="center"/>
              <w:rPr>
                <w:rFonts w:asciiTheme="majorHAnsi" w:hAnsiTheme="majorHAnsi" w:cstheme="majorHAnsi"/>
                <w:sz w:val="22"/>
                <w:szCs w:val="22"/>
              </w:rPr>
            </w:pPr>
          </w:p>
        </w:tc>
        <w:tc>
          <w:tcPr>
            <w:tcW w:w="1240" w:type="dxa"/>
            <w:shd w:val="clear" w:color="auto" w:fill="D9D9D9" w:themeFill="background1" w:themeFillShade="D9"/>
          </w:tcPr>
          <w:p w14:paraId="4D86507D" w14:textId="77777777" w:rsidR="00333435" w:rsidRPr="00552A0E" w:rsidRDefault="00333435" w:rsidP="00552A0E">
            <w:pPr>
              <w:jc w:val="center"/>
              <w:rPr>
                <w:rFonts w:asciiTheme="majorHAnsi" w:hAnsiTheme="majorHAnsi" w:cstheme="majorHAnsi"/>
                <w:sz w:val="22"/>
                <w:szCs w:val="22"/>
              </w:rPr>
            </w:pPr>
          </w:p>
        </w:tc>
      </w:tr>
      <w:tr w:rsidR="00333435" w:rsidRPr="00552A0E" w14:paraId="0E1C053F" w14:textId="77777777" w:rsidTr="00127386">
        <w:tc>
          <w:tcPr>
            <w:tcW w:w="3663" w:type="dxa"/>
          </w:tcPr>
          <w:p w14:paraId="5CED5D06"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i/>
                <w:iCs/>
                <w:sz w:val="22"/>
                <w:szCs w:val="22"/>
              </w:rPr>
              <w:t xml:space="preserve">Board and/or Committee Participation: </w:t>
            </w:r>
            <w:r w:rsidRPr="00552A0E">
              <w:rPr>
                <w:rFonts w:asciiTheme="majorHAnsi" w:hAnsiTheme="majorHAnsi" w:cstheme="majorHAnsi"/>
                <w:sz w:val="22"/>
                <w:szCs w:val="22"/>
              </w:rPr>
              <w:t>Serve as a member of a committee or board of a counseling leadership organization or mental health advocacy group.</w:t>
            </w:r>
          </w:p>
        </w:tc>
        <w:tc>
          <w:tcPr>
            <w:tcW w:w="1716" w:type="dxa"/>
          </w:tcPr>
          <w:p w14:paraId="19169EC0" w14:textId="77777777" w:rsidR="00333435" w:rsidRPr="00552A0E" w:rsidRDefault="00333435" w:rsidP="00552A0E">
            <w:pPr>
              <w:jc w:val="center"/>
              <w:rPr>
                <w:rFonts w:asciiTheme="majorHAnsi" w:hAnsiTheme="majorHAnsi" w:cstheme="majorHAnsi"/>
                <w:sz w:val="22"/>
                <w:szCs w:val="22"/>
              </w:rPr>
            </w:pPr>
          </w:p>
        </w:tc>
        <w:tc>
          <w:tcPr>
            <w:tcW w:w="1478" w:type="dxa"/>
          </w:tcPr>
          <w:p w14:paraId="13D4F0FD" w14:textId="77777777" w:rsidR="00333435" w:rsidRPr="00552A0E" w:rsidRDefault="00333435" w:rsidP="00552A0E">
            <w:pPr>
              <w:jc w:val="center"/>
              <w:rPr>
                <w:rFonts w:asciiTheme="majorHAnsi" w:hAnsiTheme="majorHAnsi" w:cstheme="majorHAnsi"/>
                <w:sz w:val="22"/>
                <w:szCs w:val="22"/>
              </w:rPr>
            </w:pPr>
          </w:p>
        </w:tc>
        <w:tc>
          <w:tcPr>
            <w:tcW w:w="1204" w:type="dxa"/>
          </w:tcPr>
          <w:p w14:paraId="6B2DC717" w14:textId="77777777" w:rsidR="00333435" w:rsidRPr="00552A0E" w:rsidRDefault="00333435" w:rsidP="00552A0E">
            <w:pPr>
              <w:jc w:val="center"/>
              <w:rPr>
                <w:rFonts w:asciiTheme="majorHAnsi" w:hAnsiTheme="majorHAnsi" w:cstheme="majorHAnsi"/>
                <w:sz w:val="22"/>
                <w:szCs w:val="22"/>
              </w:rPr>
            </w:pPr>
          </w:p>
        </w:tc>
        <w:tc>
          <w:tcPr>
            <w:tcW w:w="913" w:type="dxa"/>
          </w:tcPr>
          <w:p w14:paraId="563BAB80" w14:textId="77777777" w:rsidR="00333435" w:rsidRPr="00552A0E" w:rsidRDefault="00333435" w:rsidP="00552A0E">
            <w:pPr>
              <w:jc w:val="center"/>
              <w:rPr>
                <w:rFonts w:asciiTheme="majorHAnsi" w:hAnsiTheme="majorHAnsi" w:cstheme="majorHAnsi"/>
                <w:sz w:val="22"/>
                <w:szCs w:val="22"/>
              </w:rPr>
            </w:pPr>
          </w:p>
        </w:tc>
        <w:tc>
          <w:tcPr>
            <w:tcW w:w="1240" w:type="dxa"/>
          </w:tcPr>
          <w:p w14:paraId="4A2F27F0" w14:textId="77777777" w:rsidR="00333435" w:rsidRPr="00552A0E" w:rsidRDefault="00333435" w:rsidP="00552A0E">
            <w:pPr>
              <w:jc w:val="center"/>
              <w:rPr>
                <w:rFonts w:asciiTheme="majorHAnsi" w:hAnsiTheme="majorHAnsi" w:cstheme="majorHAnsi"/>
                <w:sz w:val="22"/>
                <w:szCs w:val="22"/>
              </w:rPr>
            </w:pPr>
          </w:p>
        </w:tc>
      </w:tr>
      <w:tr w:rsidR="00333435" w:rsidRPr="00552A0E" w14:paraId="580A1885" w14:textId="77777777" w:rsidTr="00127386">
        <w:tc>
          <w:tcPr>
            <w:tcW w:w="3663" w:type="dxa"/>
          </w:tcPr>
          <w:p w14:paraId="6401FA4E" w14:textId="77777777" w:rsidR="00333435" w:rsidRPr="00552A0E" w:rsidRDefault="00333435" w:rsidP="00333435">
            <w:pPr>
              <w:rPr>
                <w:rFonts w:asciiTheme="majorHAnsi" w:hAnsiTheme="majorHAnsi" w:cstheme="majorHAnsi"/>
                <w:b/>
                <w:bCs/>
                <w:sz w:val="22"/>
                <w:szCs w:val="22"/>
              </w:rPr>
            </w:pPr>
            <w:r w:rsidRPr="00552A0E">
              <w:rPr>
                <w:rFonts w:asciiTheme="majorHAnsi" w:hAnsiTheme="majorHAnsi" w:cstheme="majorHAnsi"/>
                <w:b/>
                <w:bCs/>
                <w:i/>
                <w:iCs/>
                <w:sz w:val="22"/>
                <w:szCs w:val="22"/>
              </w:rPr>
              <w:t xml:space="preserve">Leadership or Advocacy Plan: </w:t>
            </w:r>
            <w:r w:rsidRPr="00552A0E">
              <w:rPr>
                <w:rFonts w:asciiTheme="majorHAnsi" w:hAnsiTheme="majorHAnsi" w:cstheme="majorHAnsi"/>
                <w:sz w:val="22"/>
                <w:szCs w:val="22"/>
              </w:rPr>
              <w:t>Develop a leadership or advocacy plan with a faculty advisor.</w:t>
            </w:r>
          </w:p>
        </w:tc>
        <w:tc>
          <w:tcPr>
            <w:tcW w:w="1716" w:type="dxa"/>
          </w:tcPr>
          <w:p w14:paraId="3AEC79EC" w14:textId="77777777" w:rsidR="00333435" w:rsidRPr="00552A0E" w:rsidRDefault="00333435" w:rsidP="00552A0E">
            <w:pPr>
              <w:jc w:val="center"/>
              <w:rPr>
                <w:rFonts w:asciiTheme="majorHAnsi" w:hAnsiTheme="majorHAnsi" w:cstheme="majorHAnsi"/>
                <w:sz w:val="22"/>
                <w:szCs w:val="22"/>
              </w:rPr>
            </w:pPr>
          </w:p>
        </w:tc>
        <w:tc>
          <w:tcPr>
            <w:tcW w:w="1478" w:type="dxa"/>
          </w:tcPr>
          <w:p w14:paraId="1D0E28AE" w14:textId="77777777" w:rsidR="00333435" w:rsidRPr="00552A0E" w:rsidRDefault="00333435" w:rsidP="00552A0E">
            <w:pPr>
              <w:jc w:val="center"/>
              <w:rPr>
                <w:rFonts w:asciiTheme="majorHAnsi" w:hAnsiTheme="majorHAnsi" w:cstheme="majorHAnsi"/>
                <w:sz w:val="22"/>
                <w:szCs w:val="22"/>
              </w:rPr>
            </w:pPr>
          </w:p>
        </w:tc>
        <w:tc>
          <w:tcPr>
            <w:tcW w:w="1204" w:type="dxa"/>
          </w:tcPr>
          <w:p w14:paraId="433B5BCD" w14:textId="77777777" w:rsidR="00333435" w:rsidRPr="00552A0E" w:rsidRDefault="00333435" w:rsidP="00552A0E">
            <w:pPr>
              <w:jc w:val="center"/>
              <w:rPr>
                <w:rFonts w:asciiTheme="majorHAnsi" w:hAnsiTheme="majorHAnsi" w:cstheme="majorHAnsi"/>
                <w:sz w:val="22"/>
                <w:szCs w:val="22"/>
              </w:rPr>
            </w:pPr>
          </w:p>
        </w:tc>
        <w:tc>
          <w:tcPr>
            <w:tcW w:w="913" w:type="dxa"/>
          </w:tcPr>
          <w:p w14:paraId="573D90FA" w14:textId="77777777" w:rsidR="00333435" w:rsidRPr="00552A0E" w:rsidRDefault="00333435" w:rsidP="00552A0E">
            <w:pPr>
              <w:jc w:val="center"/>
              <w:rPr>
                <w:rFonts w:asciiTheme="majorHAnsi" w:hAnsiTheme="majorHAnsi" w:cstheme="majorHAnsi"/>
                <w:sz w:val="22"/>
                <w:szCs w:val="22"/>
              </w:rPr>
            </w:pPr>
          </w:p>
        </w:tc>
        <w:tc>
          <w:tcPr>
            <w:tcW w:w="1240" w:type="dxa"/>
          </w:tcPr>
          <w:p w14:paraId="6FEFA7ED" w14:textId="77777777" w:rsidR="00333435" w:rsidRPr="00552A0E" w:rsidRDefault="00333435" w:rsidP="00552A0E">
            <w:pPr>
              <w:jc w:val="center"/>
              <w:rPr>
                <w:rFonts w:asciiTheme="majorHAnsi" w:hAnsiTheme="majorHAnsi" w:cstheme="majorHAnsi"/>
                <w:sz w:val="22"/>
                <w:szCs w:val="22"/>
              </w:rPr>
            </w:pPr>
          </w:p>
        </w:tc>
      </w:tr>
    </w:tbl>
    <w:p w14:paraId="4ED4AC32" w14:textId="7A27B56F" w:rsidR="000023A1" w:rsidRDefault="000023A1" w:rsidP="00333435"/>
    <w:p w14:paraId="355178BF" w14:textId="77777777" w:rsidR="00127386" w:rsidRDefault="00127386" w:rsidP="00333435"/>
    <w:tbl>
      <w:tblPr>
        <w:tblStyle w:val="TableGrid"/>
        <w:tblpPr w:leftFromText="180" w:rightFromText="180" w:vertAnchor="text" w:horzAnchor="margin" w:tblpY="-169"/>
        <w:tblOverlap w:val="never"/>
        <w:tblW w:w="0" w:type="auto"/>
        <w:tblLook w:val="04A0" w:firstRow="1" w:lastRow="0" w:firstColumn="1" w:lastColumn="0" w:noHBand="0" w:noVBand="1"/>
      </w:tblPr>
      <w:tblGrid>
        <w:gridCol w:w="2790"/>
        <w:gridCol w:w="1564"/>
        <w:gridCol w:w="1349"/>
        <w:gridCol w:w="1024"/>
        <w:gridCol w:w="997"/>
        <w:gridCol w:w="1253"/>
        <w:gridCol w:w="1237"/>
      </w:tblGrid>
      <w:tr w:rsidR="00E02803" w:rsidRPr="00333435" w14:paraId="33F324FD" w14:textId="1325F691" w:rsidTr="00E02803">
        <w:trPr>
          <w:trHeight w:val="979"/>
        </w:trPr>
        <w:tc>
          <w:tcPr>
            <w:tcW w:w="2997" w:type="dxa"/>
            <w:shd w:val="clear" w:color="auto" w:fill="D9D9D9" w:themeFill="background1" w:themeFillShade="D9"/>
          </w:tcPr>
          <w:p w14:paraId="35B07E98" w14:textId="18284C98"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PROGRAM OBJECTIVES: </w:t>
            </w:r>
            <w:r w:rsidRPr="00552A0E">
              <w:rPr>
                <w:rFonts w:asciiTheme="majorHAnsi" w:hAnsiTheme="majorHAnsi" w:cstheme="majorHAnsi"/>
                <w:b/>
                <w:bCs/>
                <w:sz w:val="22"/>
                <w:szCs w:val="22"/>
              </w:rPr>
              <w:br/>
            </w:r>
          </w:p>
        </w:tc>
        <w:tc>
          <w:tcPr>
            <w:tcW w:w="6284" w:type="dxa"/>
            <w:gridSpan w:val="5"/>
            <w:shd w:val="clear" w:color="auto" w:fill="D9D9D9" w:themeFill="background1" w:themeFillShade="D9"/>
          </w:tcPr>
          <w:p w14:paraId="62BDD03A" w14:textId="77777777" w:rsidR="00E02803" w:rsidRPr="00FC118F" w:rsidRDefault="00E02803" w:rsidP="00552A0E">
            <w:pPr>
              <w:rPr>
                <w:rFonts w:asciiTheme="majorHAnsi" w:hAnsiTheme="majorHAnsi" w:cstheme="majorHAnsi"/>
                <w:bCs/>
                <w:sz w:val="22"/>
                <w:szCs w:val="22"/>
              </w:rPr>
            </w:pPr>
            <w:r w:rsidRPr="00FC118F">
              <w:rPr>
                <w:rFonts w:asciiTheme="majorHAnsi" w:hAnsiTheme="majorHAnsi" w:cstheme="majorHAnsi"/>
                <w:b/>
                <w:bCs/>
                <w:sz w:val="22"/>
                <w:szCs w:val="22"/>
              </w:rPr>
              <w:t>KEY PERFORMANCE INDICATORS (KPI):</w:t>
            </w:r>
            <w:r w:rsidRPr="00FC118F">
              <w:rPr>
                <w:rFonts w:asciiTheme="majorHAnsi" w:hAnsiTheme="majorHAnsi" w:cstheme="majorHAnsi"/>
                <w:bCs/>
                <w:sz w:val="22"/>
                <w:szCs w:val="22"/>
              </w:rPr>
              <w:t xml:space="preserve"> </w:t>
            </w:r>
          </w:p>
          <w:p w14:paraId="6B5E8748" w14:textId="77777777" w:rsidR="00E02803" w:rsidRPr="00FC118F" w:rsidRDefault="00E02803" w:rsidP="006C0F0F">
            <w:pPr>
              <w:rPr>
                <w:rFonts w:asciiTheme="majorHAnsi" w:hAnsiTheme="majorHAnsi" w:cstheme="majorHAnsi"/>
                <w:sz w:val="22"/>
                <w:szCs w:val="22"/>
              </w:rPr>
            </w:pPr>
            <w:r w:rsidRPr="00FC118F">
              <w:rPr>
                <w:rFonts w:asciiTheme="majorHAnsi" w:hAnsiTheme="majorHAnsi" w:cstheme="majorHAnsi"/>
                <w:b/>
                <w:sz w:val="22"/>
                <w:szCs w:val="22"/>
              </w:rPr>
              <w:t>KPI 6</w:t>
            </w:r>
            <w:r w:rsidRPr="00FC118F">
              <w:rPr>
                <w:rFonts w:asciiTheme="majorHAnsi" w:hAnsiTheme="majorHAnsi" w:cstheme="majorHAnsi"/>
                <w:bCs/>
                <w:sz w:val="22"/>
                <w:szCs w:val="22"/>
              </w:rPr>
              <w:t xml:space="preserve">: </w:t>
            </w:r>
            <w:r w:rsidRPr="00FC118F">
              <w:rPr>
                <w:rFonts w:asciiTheme="majorHAnsi" w:hAnsiTheme="majorHAnsi" w:cstheme="majorHAnsi"/>
                <w:sz w:val="22"/>
                <w:szCs w:val="22"/>
              </w:rPr>
              <w:t>Prepare advanced professional practitioners in counseling, counselor education and systems intervention with particular emphases on strength-based approaches to work with diverse populations and settings. </w:t>
            </w:r>
          </w:p>
          <w:p w14:paraId="22C0C227" w14:textId="211671C2" w:rsidR="00F54557" w:rsidRPr="00FC118F" w:rsidRDefault="00F54557" w:rsidP="006C0F0F">
            <w:pPr>
              <w:rPr>
                <w:rFonts w:asciiTheme="majorHAnsi" w:hAnsiTheme="majorHAnsi" w:cstheme="majorHAnsi"/>
                <w:sz w:val="22"/>
                <w:szCs w:val="22"/>
              </w:rPr>
            </w:pPr>
            <w:r w:rsidRPr="00FC118F">
              <w:rPr>
                <w:rFonts w:asciiTheme="majorHAnsi" w:hAnsiTheme="majorHAnsi" w:cstheme="majorHAnsi"/>
                <w:b/>
                <w:sz w:val="22"/>
                <w:szCs w:val="22"/>
              </w:rPr>
              <w:t>KPI 7</w:t>
            </w:r>
            <w:r w:rsidRPr="00FC118F">
              <w:rPr>
                <w:rFonts w:asciiTheme="majorHAnsi" w:hAnsiTheme="majorHAnsi" w:cstheme="majorHAnsi"/>
                <w:bCs/>
                <w:sz w:val="22"/>
                <w:szCs w:val="22"/>
              </w:rPr>
              <w:t xml:space="preserve">: </w:t>
            </w:r>
            <w:r w:rsidR="00D02AEE" w:rsidRPr="00FC118F">
              <w:rPr>
                <w:rFonts w:asciiTheme="majorHAnsi" w:hAnsiTheme="majorHAnsi" w:cstheme="majorHAnsi"/>
                <w:sz w:val="22"/>
                <w:szCs w:val="22"/>
              </w:rPr>
              <w:t>Increase understanding of current research and practice in the field, as well as to engage in their own original scholarship.</w:t>
            </w:r>
          </w:p>
          <w:p w14:paraId="4EF54F61" w14:textId="21BF890D" w:rsidR="00F54557" w:rsidRPr="006C0F0F" w:rsidRDefault="00F54557" w:rsidP="006C0F0F">
            <w:pPr>
              <w:rPr>
                <w:rFonts w:asciiTheme="majorHAnsi" w:hAnsiTheme="majorHAnsi" w:cstheme="majorHAnsi"/>
                <w:sz w:val="22"/>
                <w:szCs w:val="22"/>
              </w:rPr>
            </w:pPr>
            <w:r w:rsidRPr="00FC118F">
              <w:rPr>
                <w:rFonts w:asciiTheme="majorHAnsi" w:hAnsiTheme="majorHAnsi" w:cstheme="majorHAnsi"/>
                <w:b/>
                <w:sz w:val="22"/>
                <w:szCs w:val="22"/>
              </w:rPr>
              <w:t>KPI 8</w:t>
            </w:r>
            <w:r w:rsidRPr="00FC118F">
              <w:rPr>
                <w:rFonts w:asciiTheme="majorHAnsi" w:hAnsiTheme="majorHAnsi" w:cstheme="majorHAnsi"/>
                <w:bCs/>
                <w:sz w:val="22"/>
                <w:szCs w:val="22"/>
              </w:rPr>
              <w:t xml:space="preserve">: </w:t>
            </w:r>
            <w:r w:rsidR="00FC118F" w:rsidRPr="00FC118F">
              <w:rPr>
                <w:rFonts w:asciiTheme="majorHAnsi" w:hAnsiTheme="majorHAnsi" w:cstheme="majorHAnsi"/>
                <w:sz w:val="22"/>
                <w:szCs w:val="22"/>
              </w:rPr>
              <w:t>Cultivate expertise in clinical supervision and constructivist teaching practices.</w:t>
            </w:r>
          </w:p>
        </w:tc>
        <w:tc>
          <w:tcPr>
            <w:tcW w:w="933" w:type="dxa"/>
            <w:shd w:val="clear" w:color="auto" w:fill="D9D9D9" w:themeFill="background1" w:themeFillShade="D9"/>
          </w:tcPr>
          <w:p w14:paraId="3270E421" w14:textId="77777777" w:rsidR="00E02803" w:rsidRPr="00552A0E" w:rsidRDefault="00E02803" w:rsidP="00552A0E">
            <w:pPr>
              <w:rPr>
                <w:rFonts w:asciiTheme="majorHAnsi" w:hAnsiTheme="majorHAnsi" w:cstheme="majorHAnsi"/>
                <w:b/>
                <w:bCs/>
                <w:sz w:val="22"/>
                <w:szCs w:val="22"/>
              </w:rPr>
            </w:pPr>
          </w:p>
        </w:tc>
      </w:tr>
      <w:tr w:rsidR="00E02803" w:rsidRPr="00333435" w14:paraId="146D6887" w14:textId="2968F140" w:rsidTr="00E02803">
        <w:trPr>
          <w:trHeight w:val="1068"/>
        </w:trPr>
        <w:tc>
          <w:tcPr>
            <w:tcW w:w="2997" w:type="dxa"/>
          </w:tcPr>
          <w:p w14:paraId="11DED534" w14:textId="77777777" w:rsidR="00E02803" w:rsidRPr="00552A0E" w:rsidRDefault="00E02803" w:rsidP="00602073">
            <w:pPr>
              <w:rPr>
                <w:rFonts w:asciiTheme="majorHAnsi" w:hAnsiTheme="majorHAnsi" w:cstheme="majorHAnsi"/>
                <w:b/>
                <w:bCs/>
                <w:sz w:val="22"/>
                <w:szCs w:val="22"/>
              </w:rPr>
            </w:pPr>
            <w:r w:rsidRPr="00552A0E">
              <w:rPr>
                <w:rFonts w:asciiTheme="majorHAnsi" w:hAnsiTheme="majorHAnsi" w:cstheme="majorHAnsi"/>
                <w:b/>
                <w:bCs/>
                <w:sz w:val="22"/>
                <w:szCs w:val="22"/>
              </w:rPr>
              <w:t>TCU COURSES</w:t>
            </w:r>
          </w:p>
        </w:tc>
        <w:tc>
          <w:tcPr>
            <w:tcW w:w="1605" w:type="dxa"/>
          </w:tcPr>
          <w:p w14:paraId="2CA5F6D2" w14:textId="61F8BD12"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sz w:val="22"/>
                <w:szCs w:val="22"/>
              </w:rPr>
              <w:t>EDGU 70793 Strength-Based Theories: Assessment, Research, &amp; Practice</w:t>
            </w:r>
          </w:p>
        </w:tc>
        <w:tc>
          <w:tcPr>
            <w:tcW w:w="1376" w:type="dxa"/>
          </w:tcPr>
          <w:p w14:paraId="75FAA257" w14:textId="401A941B"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sz w:val="22"/>
                <w:szCs w:val="22"/>
              </w:rPr>
              <w:t>EDGU 70323 Advanced Group Lea</w:t>
            </w:r>
            <w:r>
              <w:rPr>
                <w:rFonts w:asciiTheme="majorHAnsi" w:hAnsiTheme="majorHAnsi" w:cstheme="majorHAnsi"/>
                <w:sz w:val="22"/>
                <w:szCs w:val="22"/>
              </w:rPr>
              <w:t>d</w:t>
            </w:r>
            <w:r w:rsidRPr="00552A0E">
              <w:rPr>
                <w:rFonts w:asciiTheme="majorHAnsi" w:hAnsiTheme="majorHAnsi" w:cstheme="majorHAnsi"/>
                <w:sz w:val="22"/>
                <w:szCs w:val="22"/>
              </w:rPr>
              <w:t>ership</w:t>
            </w:r>
          </w:p>
        </w:tc>
        <w:tc>
          <w:tcPr>
            <w:tcW w:w="1067" w:type="dxa"/>
          </w:tcPr>
          <w:p w14:paraId="2B32CB75" w14:textId="469FE57A"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sz w:val="22"/>
                <w:szCs w:val="22"/>
              </w:rPr>
              <w:t>E</w:t>
            </w:r>
            <w:r>
              <w:rPr>
                <w:rFonts w:asciiTheme="majorHAnsi" w:hAnsiTheme="majorHAnsi" w:cstheme="majorHAnsi"/>
                <w:sz w:val="22"/>
                <w:szCs w:val="22"/>
              </w:rPr>
              <w:t xml:space="preserve">DUC 70073 Intro to Diss. </w:t>
            </w:r>
          </w:p>
        </w:tc>
        <w:tc>
          <w:tcPr>
            <w:tcW w:w="997" w:type="dxa"/>
          </w:tcPr>
          <w:p w14:paraId="56B4180D" w14:textId="4408BDB5" w:rsidR="00E02803" w:rsidRPr="00552A0E" w:rsidRDefault="00E02803" w:rsidP="00602073">
            <w:pPr>
              <w:rPr>
                <w:rFonts w:asciiTheme="majorHAnsi" w:hAnsiTheme="majorHAnsi" w:cstheme="majorHAnsi"/>
                <w:sz w:val="22"/>
                <w:szCs w:val="22"/>
              </w:rPr>
            </w:pPr>
            <w:r>
              <w:rPr>
                <w:rFonts w:asciiTheme="majorHAnsi" w:hAnsiTheme="majorHAnsi" w:cstheme="majorHAnsi"/>
                <w:sz w:val="22"/>
                <w:szCs w:val="22"/>
              </w:rPr>
              <w:t>Portfolio Review by Advisor</w:t>
            </w:r>
          </w:p>
        </w:tc>
        <w:tc>
          <w:tcPr>
            <w:tcW w:w="1239" w:type="dxa"/>
          </w:tcPr>
          <w:p w14:paraId="560B8EAD" w14:textId="11B2209F" w:rsidR="00E02803" w:rsidRPr="00552A0E" w:rsidRDefault="00E02803" w:rsidP="00602073">
            <w:pPr>
              <w:rPr>
                <w:rFonts w:asciiTheme="majorHAnsi" w:hAnsiTheme="majorHAnsi" w:cstheme="majorHAnsi"/>
                <w:sz w:val="22"/>
                <w:szCs w:val="22"/>
              </w:rPr>
            </w:pPr>
            <w:r>
              <w:rPr>
                <w:rFonts w:asciiTheme="majorHAnsi" w:hAnsiTheme="majorHAnsi" w:cstheme="majorHAnsi"/>
                <w:sz w:val="22"/>
                <w:szCs w:val="22"/>
              </w:rPr>
              <w:t>EDGU 70223 Supervision in Counseling</w:t>
            </w:r>
          </w:p>
        </w:tc>
        <w:tc>
          <w:tcPr>
            <w:tcW w:w="933" w:type="dxa"/>
          </w:tcPr>
          <w:p w14:paraId="39FBE19E" w14:textId="77777777" w:rsidR="00E02803" w:rsidRPr="00552A0E" w:rsidRDefault="00E02803" w:rsidP="00602073">
            <w:pPr>
              <w:rPr>
                <w:rFonts w:asciiTheme="majorHAnsi" w:hAnsiTheme="majorHAnsi" w:cstheme="majorHAnsi"/>
                <w:sz w:val="22"/>
                <w:szCs w:val="22"/>
              </w:rPr>
            </w:pPr>
          </w:p>
        </w:tc>
      </w:tr>
      <w:tr w:rsidR="00E02803" w:rsidRPr="00333435" w14:paraId="222FD1C5" w14:textId="72491CFF" w:rsidTr="00E02803">
        <w:tc>
          <w:tcPr>
            <w:tcW w:w="2997" w:type="dxa"/>
            <w:shd w:val="clear" w:color="auto" w:fill="D9D9D9" w:themeFill="background1" w:themeFillShade="D9"/>
          </w:tcPr>
          <w:p w14:paraId="444FC92D" w14:textId="2A5BD481"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KPI 6 MEASURES</w:t>
            </w:r>
          </w:p>
        </w:tc>
        <w:tc>
          <w:tcPr>
            <w:tcW w:w="1605" w:type="dxa"/>
            <w:shd w:val="clear" w:color="auto" w:fill="D9D9D9" w:themeFill="background1" w:themeFillShade="D9"/>
          </w:tcPr>
          <w:p w14:paraId="43E59DC9" w14:textId="77777777" w:rsidR="00E02803" w:rsidRPr="00552A0E" w:rsidRDefault="00E02803" w:rsidP="00602073">
            <w:pPr>
              <w:rPr>
                <w:rFonts w:asciiTheme="majorHAnsi" w:hAnsiTheme="majorHAnsi" w:cstheme="majorHAnsi"/>
                <w:sz w:val="22"/>
                <w:szCs w:val="22"/>
              </w:rPr>
            </w:pPr>
          </w:p>
        </w:tc>
        <w:tc>
          <w:tcPr>
            <w:tcW w:w="1376" w:type="dxa"/>
            <w:shd w:val="clear" w:color="auto" w:fill="D9D9D9" w:themeFill="background1" w:themeFillShade="D9"/>
          </w:tcPr>
          <w:p w14:paraId="5AE30B13" w14:textId="77777777" w:rsidR="00E02803" w:rsidRPr="00552A0E" w:rsidRDefault="00E02803" w:rsidP="00602073">
            <w:pPr>
              <w:rPr>
                <w:rFonts w:asciiTheme="majorHAnsi" w:hAnsiTheme="majorHAnsi" w:cstheme="majorHAnsi"/>
                <w:sz w:val="22"/>
                <w:szCs w:val="22"/>
              </w:rPr>
            </w:pPr>
          </w:p>
        </w:tc>
        <w:tc>
          <w:tcPr>
            <w:tcW w:w="1067" w:type="dxa"/>
            <w:shd w:val="clear" w:color="auto" w:fill="D9D9D9" w:themeFill="background1" w:themeFillShade="D9"/>
          </w:tcPr>
          <w:p w14:paraId="532CB6B0" w14:textId="77777777" w:rsidR="00E02803" w:rsidRPr="00552A0E" w:rsidRDefault="00E02803" w:rsidP="00602073">
            <w:pPr>
              <w:rPr>
                <w:rFonts w:asciiTheme="majorHAnsi" w:hAnsiTheme="majorHAnsi" w:cstheme="majorHAnsi"/>
                <w:sz w:val="22"/>
                <w:szCs w:val="22"/>
              </w:rPr>
            </w:pPr>
          </w:p>
        </w:tc>
        <w:tc>
          <w:tcPr>
            <w:tcW w:w="997" w:type="dxa"/>
            <w:shd w:val="clear" w:color="auto" w:fill="D9D9D9" w:themeFill="background1" w:themeFillShade="D9"/>
          </w:tcPr>
          <w:p w14:paraId="75694F28" w14:textId="77777777" w:rsidR="00E02803" w:rsidRPr="00552A0E" w:rsidRDefault="00E02803" w:rsidP="00602073">
            <w:pPr>
              <w:rPr>
                <w:rFonts w:asciiTheme="majorHAnsi" w:hAnsiTheme="majorHAnsi" w:cstheme="majorHAnsi"/>
                <w:sz w:val="22"/>
                <w:szCs w:val="22"/>
              </w:rPr>
            </w:pPr>
          </w:p>
        </w:tc>
        <w:tc>
          <w:tcPr>
            <w:tcW w:w="1239" w:type="dxa"/>
            <w:shd w:val="clear" w:color="auto" w:fill="D9D9D9" w:themeFill="background1" w:themeFillShade="D9"/>
          </w:tcPr>
          <w:p w14:paraId="640EADD6" w14:textId="03F0A895" w:rsidR="00E02803" w:rsidRPr="00552A0E" w:rsidRDefault="00E02803" w:rsidP="00602073">
            <w:pPr>
              <w:rPr>
                <w:rFonts w:asciiTheme="majorHAnsi" w:hAnsiTheme="majorHAnsi" w:cstheme="majorHAnsi"/>
                <w:sz w:val="22"/>
                <w:szCs w:val="22"/>
              </w:rPr>
            </w:pPr>
          </w:p>
        </w:tc>
        <w:tc>
          <w:tcPr>
            <w:tcW w:w="933" w:type="dxa"/>
            <w:shd w:val="clear" w:color="auto" w:fill="D9D9D9" w:themeFill="background1" w:themeFillShade="D9"/>
          </w:tcPr>
          <w:p w14:paraId="79EA5041" w14:textId="427FFD06" w:rsidR="00E02803" w:rsidRPr="00552A0E" w:rsidRDefault="00E02803" w:rsidP="00602073">
            <w:pPr>
              <w:rPr>
                <w:rFonts w:asciiTheme="majorHAnsi" w:hAnsiTheme="majorHAnsi" w:cstheme="majorHAnsi"/>
                <w:b/>
                <w:bCs/>
                <w:sz w:val="22"/>
                <w:szCs w:val="22"/>
              </w:rPr>
            </w:pPr>
            <w:r w:rsidRPr="00552A0E">
              <w:rPr>
                <w:rFonts w:asciiTheme="majorHAnsi" w:hAnsiTheme="majorHAnsi" w:cstheme="majorHAnsi"/>
                <w:b/>
                <w:bCs/>
                <w:sz w:val="22"/>
                <w:szCs w:val="22"/>
              </w:rPr>
              <w:t>EVIDENCE UPLOADED TO BOX</w:t>
            </w:r>
          </w:p>
        </w:tc>
      </w:tr>
      <w:tr w:rsidR="00E02803" w:rsidRPr="00333435" w14:paraId="27CC2B19" w14:textId="1C89B947" w:rsidTr="00E02803">
        <w:tc>
          <w:tcPr>
            <w:tcW w:w="2997" w:type="dxa"/>
          </w:tcPr>
          <w:p w14:paraId="1F8F430B" w14:textId="7A2023F1"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Measure 13:</w:t>
            </w:r>
            <w:r w:rsidRPr="00552A0E">
              <w:rPr>
                <w:rFonts w:asciiTheme="majorHAnsi" w:hAnsiTheme="majorHAnsi" w:cstheme="majorHAnsi"/>
                <w:sz w:val="22"/>
                <w:szCs w:val="22"/>
              </w:rPr>
              <w:t xml:space="preserve"> </w:t>
            </w:r>
            <w:r>
              <w:rPr>
                <w:rFonts w:asciiTheme="majorHAnsi" w:hAnsiTheme="majorHAnsi" w:cstheme="majorHAnsi"/>
                <w:sz w:val="22"/>
                <w:szCs w:val="22"/>
              </w:rPr>
              <w:t>Strength-Based Project Paper Rubric</w:t>
            </w:r>
            <w:r w:rsidRPr="00552A0E">
              <w:rPr>
                <w:rFonts w:asciiTheme="majorHAnsi" w:hAnsiTheme="majorHAnsi" w:cstheme="majorHAnsi"/>
                <w:sz w:val="22"/>
                <w:szCs w:val="22"/>
              </w:rPr>
              <w:t xml:space="preserve"> </w:t>
            </w:r>
          </w:p>
        </w:tc>
        <w:tc>
          <w:tcPr>
            <w:tcW w:w="1605" w:type="dxa"/>
            <w:vAlign w:val="center"/>
          </w:tcPr>
          <w:p w14:paraId="560BB39E" w14:textId="77777777" w:rsidR="00E02803" w:rsidRPr="00552A0E" w:rsidRDefault="00E02803" w:rsidP="0057302E">
            <w:pPr>
              <w:jc w:val="center"/>
              <w:rPr>
                <w:rFonts w:asciiTheme="majorHAnsi" w:hAnsiTheme="majorHAnsi" w:cstheme="majorHAnsi"/>
                <w:sz w:val="22"/>
                <w:szCs w:val="22"/>
              </w:rPr>
            </w:pPr>
            <w:r w:rsidRPr="00552A0E">
              <w:rPr>
                <w:rFonts w:asciiTheme="majorHAnsi" w:hAnsiTheme="majorHAnsi" w:cstheme="majorHAnsi"/>
                <w:sz w:val="22"/>
                <w:szCs w:val="22"/>
              </w:rPr>
              <w:t>X</w:t>
            </w:r>
          </w:p>
        </w:tc>
        <w:tc>
          <w:tcPr>
            <w:tcW w:w="1376" w:type="dxa"/>
            <w:vAlign w:val="center"/>
          </w:tcPr>
          <w:p w14:paraId="19F69E33" w14:textId="77777777" w:rsidR="00E02803" w:rsidRPr="00552A0E" w:rsidRDefault="00E02803" w:rsidP="0057302E">
            <w:pPr>
              <w:jc w:val="center"/>
              <w:rPr>
                <w:rFonts w:asciiTheme="majorHAnsi" w:hAnsiTheme="majorHAnsi" w:cstheme="majorHAnsi"/>
                <w:sz w:val="22"/>
                <w:szCs w:val="22"/>
              </w:rPr>
            </w:pPr>
          </w:p>
        </w:tc>
        <w:tc>
          <w:tcPr>
            <w:tcW w:w="1067" w:type="dxa"/>
            <w:vAlign w:val="center"/>
          </w:tcPr>
          <w:p w14:paraId="251FD04A" w14:textId="77777777" w:rsidR="00E02803" w:rsidRPr="00552A0E" w:rsidRDefault="00E02803" w:rsidP="0057302E">
            <w:pPr>
              <w:jc w:val="center"/>
              <w:rPr>
                <w:rFonts w:asciiTheme="majorHAnsi" w:hAnsiTheme="majorHAnsi" w:cstheme="majorHAnsi"/>
                <w:sz w:val="22"/>
                <w:szCs w:val="22"/>
              </w:rPr>
            </w:pPr>
          </w:p>
        </w:tc>
        <w:tc>
          <w:tcPr>
            <w:tcW w:w="997" w:type="dxa"/>
            <w:vAlign w:val="center"/>
          </w:tcPr>
          <w:p w14:paraId="50865E7B" w14:textId="77777777" w:rsidR="00E02803" w:rsidRPr="00552A0E" w:rsidRDefault="00E02803" w:rsidP="0057302E">
            <w:pPr>
              <w:jc w:val="center"/>
              <w:rPr>
                <w:rFonts w:asciiTheme="majorHAnsi" w:hAnsiTheme="majorHAnsi" w:cstheme="majorHAnsi"/>
                <w:sz w:val="22"/>
                <w:szCs w:val="22"/>
              </w:rPr>
            </w:pPr>
          </w:p>
        </w:tc>
        <w:tc>
          <w:tcPr>
            <w:tcW w:w="1239" w:type="dxa"/>
            <w:vAlign w:val="center"/>
          </w:tcPr>
          <w:p w14:paraId="4DE365FB" w14:textId="77777777" w:rsidR="00E02803" w:rsidRPr="00552A0E" w:rsidRDefault="00E02803" w:rsidP="00F54557">
            <w:pPr>
              <w:jc w:val="center"/>
              <w:rPr>
                <w:rFonts w:asciiTheme="majorHAnsi" w:hAnsiTheme="majorHAnsi" w:cstheme="majorHAnsi"/>
                <w:sz w:val="22"/>
                <w:szCs w:val="22"/>
              </w:rPr>
            </w:pPr>
          </w:p>
        </w:tc>
        <w:tc>
          <w:tcPr>
            <w:tcW w:w="933" w:type="dxa"/>
          </w:tcPr>
          <w:p w14:paraId="6A9597CE" w14:textId="77777777" w:rsidR="00E02803" w:rsidRPr="00552A0E" w:rsidRDefault="00E02803" w:rsidP="00602073">
            <w:pPr>
              <w:rPr>
                <w:rFonts w:asciiTheme="majorHAnsi" w:hAnsiTheme="majorHAnsi" w:cstheme="majorHAnsi"/>
                <w:sz w:val="22"/>
                <w:szCs w:val="22"/>
              </w:rPr>
            </w:pPr>
          </w:p>
        </w:tc>
      </w:tr>
      <w:tr w:rsidR="00E02803" w:rsidRPr="00333435" w14:paraId="1FD85206" w14:textId="1576202D" w:rsidTr="00E02803">
        <w:tc>
          <w:tcPr>
            <w:tcW w:w="2997" w:type="dxa"/>
          </w:tcPr>
          <w:p w14:paraId="5E9E1A8C" w14:textId="211ECE73"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Measure 14:</w:t>
            </w:r>
            <w:r w:rsidRPr="00552A0E">
              <w:rPr>
                <w:rFonts w:asciiTheme="majorHAnsi" w:hAnsiTheme="majorHAnsi" w:cstheme="majorHAnsi"/>
                <w:sz w:val="22"/>
                <w:szCs w:val="22"/>
              </w:rPr>
              <w:t xml:space="preserve">  </w:t>
            </w:r>
            <w:r>
              <w:rPr>
                <w:rFonts w:asciiTheme="majorHAnsi" w:hAnsiTheme="majorHAnsi" w:cstheme="majorHAnsi"/>
                <w:sz w:val="22"/>
                <w:szCs w:val="22"/>
              </w:rPr>
              <w:t>Solution-Focused Reflecting Team Activity Rubric</w:t>
            </w:r>
          </w:p>
        </w:tc>
        <w:tc>
          <w:tcPr>
            <w:tcW w:w="1605" w:type="dxa"/>
            <w:vAlign w:val="center"/>
          </w:tcPr>
          <w:p w14:paraId="726D5D19" w14:textId="35E2DA75" w:rsidR="00E02803" w:rsidRPr="00552A0E" w:rsidRDefault="00E02803" w:rsidP="0057302E">
            <w:pPr>
              <w:jc w:val="center"/>
              <w:rPr>
                <w:rFonts w:asciiTheme="majorHAnsi" w:hAnsiTheme="majorHAnsi" w:cstheme="majorHAnsi"/>
                <w:sz w:val="22"/>
                <w:szCs w:val="22"/>
              </w:rPr>
            </w:pPr>
          </w:p>
        </w:tc>
        <w:tc>
          <w:tcPr>
            <w:tcW w:w="1376" w:type="dxa"/>
            <w:vAlign w:val="center"/>
          </w:tcPr>
          <w:p w14:paraId="68998C07" w14:textId="5AE39BAF" w:rsidR="00E02803" w:rsidRPr="00552A0E" w:rsidRDefault="00E02803" w:rsidP="0057302E">
            <w:pPr>
              <w:jc w:val="center"/>
              <w:rPr>
                <w:rFonts w:asciiTheme="majorHAnsi" w:hAnsiTheme="majorHAnsi" w:cstheme="majorHAnsi"/>
                <w:sz w:val="22"/>
                <w:szCs w:val="22"/>
              </w:rPr>
            </w:pPr>
            <w:r>
              <w:rPr>
                <w:rFonts w:asciiTheme="majorHAnsi" w:hAnsiTheme="majorHAnsi" w:cstheme="majorHAnsi"/>
                <w:sz w:val="22"/>
                <w:szCs w:val="22"/>
              </w:rPr>
              <w:t>X</w:t>
            </w:r>
          </w:p>
        </w:tc>
        <w:tc>
          <w:tcPr>
            <w:tcW w:w="1067" w:type="dxa"/>
            <w:vAlign w:val="center"/>
          </w:tcPr>
          <w:p w14:paraId="659DE3CC" w14:textId="77777777" w:rsidR="00E02803" w:rsidRPr="00552A0E" w:rsidRDefault="00E02803" w:rsidP="0057302E">
            <w:pPr>
              <w:jc w:val="center"/>
              <w:rPr>
                <w:rFonts w:asciiTheme="majorHAnsi" w:hAnsiTheme="majorHAnsi" w:cstheme="majorHAnsi"/>
                <w:sz w:val="22"/>
                <w:szCs w:val="22"/>
              </w:rPr>
            </w:pPr>
          </w:p>
        </w:tc>
        <w:tc>
          <w:tcPr>
            <w:tcW w:w="997" w:type="dxa"/>
            <w:vAlign w:val="center"/>
          </w:tcPr>
          <w:p w14:paraId="75390197" w14:textId="77777777" w:rsidR="00E02803" w:rsidRPr="00552A0E" w:rsidRDefault="00E02803" w:rsidP="0057302E">
            <w:pPr>
              <w:jc w:val="center"/>
              <w:rPr>
                <w:rFonts w:asciiTheme="majorHAnsi" w:hAnsiTheme="majorHAnsi" w:cstheme="majorHAnsi"/>
                <w:sz w:val="22"/>
                <w:szCs w:val="22"/>
              </w:rPr>
            </w:pPr>
          </w:p>
        </w:tc>
        <w:tc>
          <w:tcPr>
            <w:tcW w:w="1239" w:type="dxa"/>
            <w:vAlign w:val="center"/>
          </w:tcPr>
          <w:p w14:paraId="26FF010F" w14:textId="77777777" w:rsidR="00E02803" w:rsidRPr="00552A0E" w:rsidRDefault="00E02803" w:rsidP="00F54557">
            <w:pPr>
              <w:jc w:val="center"/>
              <w:rPr>
                <w:rFonts w:asciiTheme="majorHAnsi" w:hAnsiTheme="majorHAnsi" w:cstheme="majorHAnsi"/>
                <w:sz w:val="22"/>
                <w:szCs w:val="22"/>
              </w:rPr>
            </w:pPr>
          </w:p>
        </w:tc>
        <w:tc>
          <w:tcPr>
            <w:tcW w:w="933" w:type="dxa"/>
          </w:tcPr>
          <w:p w14:paraId="6FBD24DA" w14:textId="77777777" w:rsidR="00E02803" w:rsidRPr="00552A0E" w:rsidRDefault="00E02803" w:rsidP="00602073">
            <w:pPr>
              <w:rPr>
                <w:rFonts w:asciiTheme="majorHAnsi" w:hAnsiTheme="majorHAnsi" w:cstheme="majorHAnsi"/>
                <w:sz w:val="22"/>
                <w:szCs w:val="22"/>
              </w:rPr>
            </w:pPr>
          </w:p>
        </w:tc>
      </w:tr>
      <w:tr w:rsidR="00E02803" w:rsidRPr="00333435" w14:paraId="05F59A97" w14:textId="07CFCCDB" w:rsidTr="00E02803">
        <w:tc>
          <w:tcPr>
            <w:tcW w:w="2997" w:type="dxa"/>
            <w:shd w:val="clear" w:color="auto" w:fill="D9D9D9" w:themeFill="background1" w:themeFillShade="D9"/>
          </w:tcPr>
          <w:p w14:paraId="4277855F" w14:textId="122D93D3"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KPI </w:t>
            </w:r>
            <w:r>
              <w:rPr>
                <w:rFonts w:asciiTheme="majorHAnsi" w:hAnsiTheme="majorHAnsi" w:cstheme="majorHAnsi"/>
                <w:b/>
                <w:bCs/>
                <w:sz w:val="22"/>
                <w:szCs w:val="22"/>
              </w:rPr>
              <w:t>7</w:t>
            </w:r>
            <w:r w:rsidRPr="00552A0E">
              <w:rPr>
                <w:rFonts w:asciiTheme="majorHAnsi" w:hAnsiTheme="majorHAnsi" w:cstheme="majorHAnsi"/>
                <w:b/>
                <w:bCs/>
                <w:sz w:val="22"/>
                <w:szCs w:val="22"/>
              </w:rPr>
              <w:t xml:space="preserve"> MEASURES</w:t>
            </w:r>
          </w:p>
        </w:tc>
        <w:tc>
          <w:tcPr>
            <w:tcW w:w="1605" w:type="dxa"/>
            <w:shd w:val="clear" w:color="auto" w:fill="D9D9D9" w:themeFill="background1" w:themeFillShade="D9"/>
          </w:tcPr>
          <w:p w14:paraId="7E4458E3" w14:textId="77777777" w:rsidR="00E02803" w:rsidRPr="00552A0E" w:rsidRDefault="00E02803" w:rsidP="0057302E">
            <w:pPr>
              <w:jc w:val="center"/>
              <w:rPr>
                <w:rFonts w:asciiTheme="majorHAnsi" w:hAnsiTheme="majorHAnsi" w:cstheme="majorHAnsi"/>
                <w:sz w:val="22"/>
                <w:szCs w:val="22"/>
              </w:rPr>
            </w:pPr>
          </w:p>
        </w:tc>
        <w:tc>
          <w:tcPr>
            <w:tcW w:w="1376" w:type="dxa"/>
            <w:shd w:val="clear" w:color="auto" w:fill="D9D9D9" w:themeFill="background1" w:themeFillShade="D9"/>
          </w:tcPr>
          <w:p w14:paraId="1F12F254" w14:textId="77777777" w:rsidR="00E02803" w:rsidRPr="00552A0E" w:rsidRDefault="00E02803" w:rsidP="0057302E">
            <w:pPr>
              <w:jc w:val="center"/>
              <w:rPr>
                <w:rFonts w:asciiTheme="majorHAnsi" w:hAnsiTheme="majorHAnsi" w:cstheme="majorHAnsi"/>
                <w:sz w:val="22"/>
                <w:szCs w:val="22"/>
              </w:rPr>
            </w:pPr>
          </w:p>
        </w:tc>
        <w:tc>
          <w:tcPr>
            <w:tcW w:w="1067" w:type="dxa"/>
            <w:shd w:val="clear" w:color="auto" w:fill="D9D9D9" w:themeFill="background1" w:themeFillShade="D9"/>
          </w:tcPr>
          <w:p w14:paraId="34E74FB7" w14:textId="77777777" w:rsidR="00E02803" w:rsidRPr="00552A0E" w:rsidRDefault="00E02803" w:rsidP="0057302E">
            <w:pPr>
              <w:jc w:val="center"/>
              <w:rPr>
                <w:rFonts w:asciiTheme="majorHAnsi" w:hAnsiTheme="majorHAnsi" w:cstheme="majorHAnsi"/>
                <w:sz w:val="22"/>
                <w:szCs w:val="22"/>
              </w:rPr>
            </w:pPr>
          </w:p>
        </w:tc>
        <w:tc>
          <w:tcPr>
            <w:tcW w:w="997" w:type="dxa"/>
            <w:shd w:val="clear" w:color="auto" w:fill="D9D9D9" w:themeFill="background1" w:themeFillShade="D9"/>
          </w:tcPr>
          <w:p w14:paraId="28E9F919" w14:textId="77777777" w:rsidR="00E02803" w:rsidRPr="00552A0E" w:rsidRDefault="00E02803" w:rsidP="0057302E">
            <w:pPr>
              <w:jc w:val="center"/>
              <w:rPr>
                <w:rFonts w:asciiTheme="majorHAnsi" w:hAnsiTheme="majorHAnsi" w:cstheme="majorHAnsi"/>
                <w:sz w:val="22"/>
                <w:szCs w:val="22"/>
              </w:rPr>
            </w:pPr>
          </w:p>
        </w:tc>
        <w:tc>
          <w:tcPr>
            <w:tcW w:w="1239" w:type="dxa"/>
            <w:shd w:val="clear" w:color="auto" w:fill="D9D9D9" w:themeFill="background1" w:themeFillShade="D9"/>
          </w:tcPr>
          <w:p w14:paraId="3305F0DA" w14:textId="1E62AD4F" w:rsidR="00E02803" w:rsidRPr="00552A0E" w:rsidRDefault="00E02803" w:rsidP="00F54557">
            <w:pPr>
              <w:jc w:val="center"/>
              <w:rPr>
                <w:rFonts w:asciiTheme="majorHAnsi" w:hAnsiTheme="majorHAnsi" w:cstheme="majorHAnsi"/>
                <w:sz w:val="22"/>
                <w:szCs w:val="22"/>
              </w:rPr>
            </w:pPr>
          </w:p>
        </w:tc>
        <w:tc>
          <w:tcPr>
            <w:tcW w:w="933" w:type="dxa"/>
            <w:shd w:val="clear" w:color="auto" w:fill="D9D9D9" w:themeFill="background1" w:themeFillShade="D9"/>
          </w:tcPr>
          <w:p w14:paraId="49F29AF7" w14:textId="77777777" w:rsidR="00E02803" w:rsidRPr="00552A0E" w:rsidRDefault="00E02803" w:rsidP="00602073">
            <w:pPr>
              <w:rPr>
                <w:rFonts w:asciiTheme="majorHAnsi" w:hAnsiTheme="majorHAnsi" w:cstheme="majorHAnsi"/>
                <w:sz w:val="22"/>
                <w:szCs w:val="22"/>
              </w:rPr>
            </w:pPr>
          </w:p>
        </w:tc>
      </w:tr>
      <w:tr w:rsidR="00E02803" w:rsidRPr="00333435" w14:paraId="7B653011" w14:textId="70FF0859" w:rsidTr="00E02803">
        <w:tc>
          <w:tcPr>
            <w:tcW w:w="2997" w:type="dxa"/>
          </w:tcPr>
          <w:p w14:paraId="3A383998" w14:textId="44249539"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Measure </w:t>
            </w:r>
            <w:r>
              <w:rPr>
                <w:rFonts w:asciiTheme="majorHAnsi" w:hAnsiTheme="majorHAnsi" w:cstheme="majorHAnsi"/>
                <w:b/>
                <w:bCs/>
                <w:sz w:val="22"/>
                <w:szCs w:val="22"/>
              </w:rPr>
              <w:t>8</w:t>
            </w:r>
            <w:r w:rsidRPr="00552A0E">
              <w:rPr>
                <w:rFonts w:asciiTheme="majorHAnsi" w:hAnsiTheme="majorHAnsi" w:cstheme="majorHAnsi"/>
                <w:b/>
                <w:bCs/>
                <w:sz w:val="22"/>
                <w:szCs w:val="22"/>
              </w:rPr>
              <w:t>:</w:t>
            </w:r>
            <w:r w:rsidRPr="00552A0E">
              <w:rPr>
                <w:rFonts w:asciiTheme="majorHAnsi" w:hAnsiTheme="majorHAnsi" w:cstheme="majorHAnsi"/>
                <w:sz w:val="22"/>
                <w:szCs w:val="22"/>
              </w:rPr>
              <w:t xml:space="preserve"> </w:t>
            </w:r>
            <w:r>
              <w:rPr>
                <w:rFonts w:asciiTheme="majorHAnsi" w:hAnsiTheme="majorHAnsi" w:cstheme="majorHAnsi"/>
                <w:sz w:val="22"/>
                <w:szCs w:val="22"/>
              </w:rPr>
              <w:t>Mock Proposal Presentation assignment</w:t>
            </w:r>
            <w:r w:rsidRPr="00552A0E">
              <w:rPr>
                <w:rFonts w:asciiTheme="majorHAnsi" w:hAnsiTheme="majorHAnsi" w:cstheme="majorHAnsi"/>
                <w:sz w:val="22"/>
                <w:szCs w:val="22"/>
              </w:rPr>
              <w:t xml:space="preserve"> </w:t>
            </w:r>
          </w:p>
        </w:tc>
        <w:tc>
          <w:tcPr>
            <w:tcW w:w="1605" w:type="dxa"/>
            <w:vAlign w:val="center"/>
          </w:tcPr>
          <w:p w14:paraId="1A06528A" w14:textId="799A3120" w:rsidR="00E02803" w:rsidRPr="00552A0E" w:rsidRDefault="00E02803" w:rsidP="0057302E">
            <w:pPr>
              <w:jc w:val="center"/>
              <w:rPr>
                <w:rFonts w:asciiTheme="majorHAnsi" w:hAnsiTheme="majorHAnsi" w:cstheme="majorHAnsi"/>
                <w:sz w:val="22"/>
                <w:szCs w:val="22"/>
              </w:rPr>
            </w:pPr>
          </w:p>
        </w:tc>
        <w:tc>
          <w:tcPr>
            <w:tcW w:w="1376" w:type="dxa"/>
            <w:vAlign w:val="center"/>
          </w:tcPr>
          <w:p w14:paraId="7F993532" w14:textId="77777777" w:rsidR="00E02803" w:rsidRPr="00552A0E" w:rsidRDefault="00E02803" w:rsidP="0057302E">
            <w:pPr>
              <w:jc w:val="center"/>
              <w:rPr>
                <w:rFonts w:asciiTheme="majorHAnsi" w:hAnsiTheme="majorHAnsi" w:cstheme="majorHAnsi"/>
                <w:sz w:val="22"/>
                <w:szCs w:val="22"/>
              </w:rPr>
            </w:pPr>
          </w:p>
        </w:tc>
        <w:tc>
          <w:tcPr>
            <w:tcW w:w="1067" w:type="dxa"/>
            <w:vAlign w:val="center"/>
          </w:tcPr>
          <w:p w14:paraId="339AC0CB" w14:textId="7293C322" w:rsidR="00E02803" w:rsidRPr="00552A0E" w:rsidRDefault="00E02803" w:rsidP="0057302E">
            <w:pPr>
              <w:jc w:val="center"/>
              <w:rPr>
                <w:rFonts w:asciiTheme="majorHAnsi" w:hAnsiTheme="majorHAnsi" w:cstheme="majorHAnsi"/>
                <w:sz w:val="22"/>
                <w:szCs w:val="22"/>
              </w:rPr>
            </w:pPr>
            <w:r>
              <w:rPr>
                <w:rFonts w:asciiTheme="majorHAnsi" w:hAnsiTheme="majorHAnsi" w:cstheme="majorHAnsi"/>
                <w:sz w:val="22"/>
                <w:szCs w:val="22"/>
              </w:rPr>
              <w:t>X</w:t>
            </w:r>
          </w:p>
        </w:tc>
        <w:tc>
          <w:tcPr>
            <w:tcW w:w="997" w:type="dxa"/>
            <w:vAlign w:val="center"/>
          </w:tcPr>
          <w:p w14:paraId="52E2E883" w14:textId="77777777" w:rsidR="00E02803" w:rsidRPr="00552A0E" w:rsidRDefault="00E02803" w:rsidP="0057302E">
            <w:pPr>
              <w:jc w:val="center"/>
              <w:rPr>
                <w:rFonts w:asciiTheme="majorHAnsi" w:hAnsiTheme="majorHAnsi" w:cstheme="majorHAnsi"/>
                <w:sz w:val="22"/>
                <w:szCs w:val="22"/>
              </w:rPr>
            </w:pPr>
          </w:p>
        </w:tc>
        <w:tc>
          <w:tcPr>
            <w:tcW w:w="1239" w:type="dxa"/>
            <w:vAlign w:val="center"/>
          </w:tcPr>
          <w:p w14:paraId="65FECF57" w14:textId="77777777" w:rsidR="00E02803" w:rsidRPr="00552A0E" w:rsidRDefault="00E02803" w:rsidP="00F54557">
            <w:pPr>
              <w:jc w:val="center"/>
              <w:rPr>
                <w:rFonts w:asciiTheme="majorHAnsi" w:hAnsiTheme="majorHAnsi" w:cstheme="majorHAnsi"/>
                <w:sz w:val="22"/>
                <w:szCs w:val="22"/>
              </w:rPr>
            </w:pPr>
          </w:p>
        </w:tc>
        <w:tc>
          <w:tcPr>
            <w:tcW w:w="933" w:type="dxa"/>
          </w:tcPr>
          <w:p w14:paraId="02F0413C" w14:textId="77777777" w:rsidR="00E02803" w:rsidRPr="00552A0E" w:rsidRDefault="00E02803" w:rsidP="00602073">
            <w:pPr>
              <w:rPr>
                <w:rFonts w:asciiTheme="majorHAnsi" w:hAnsiTheme="majorHAnsi" w:cstheme="majorHAnsi"/>
                <w:sz w:val="22"/>
                <w:szCs w:val="22"/>
              </w:rPr>
            </w:pPr>
          </w:p>
        </w:tc>
      </w:tr>
      <w:tr w:rsidR="00E02803" w:rsidRPr="00333435" w14:paraId="5046E19C" w14:textId="71A64477" w:rsidTr="00E02803">
        <w:tc>
          <w:tcPr>
            <w:tcW w:w="2997" w:type="dxa"/>
          </w:tcPr>
          <w:p w14:paraId="73F1F8DB" w14:textId="3E4722EA"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Measure 1</w:t>
            </w:r>
            <w:r>
              <w:rPr>
                <w:rFonts w:asciiTheme="majorHAnsi" w:hAnsiTheme="majorHAnsi" w:cstheme="majorHAnsi"/>
                <w:b/>
                <w:bCs/>
                <w:sz w:val="22"/>
                <w:szCs w:val="22"/>
              </w:rPr>
              <w:t>5</w:t>
            </w:r>
            <w:r w:rsidRPr="00552A0E">
              <w:rPr>
                <w:rFonts w:asciiTheme="majorHAnsi" w:hAnsiTheme="majorHAnsi" w:cstheme="majorHAnsi"/>
                <w:b/>
                <w:bCs/>
                <w:sz w:val="22"/>
                <w:szCs w:val="22"/>
              </w:rPr>
              <w:t>:</w:t>
            </w:r>
            <w:r w:rsidRPr="00552A0E">
              <w:rPr>
                <w:rFonts w:asciiTheme="majorHAnsi" w:hAnsiTheme="majorHAnsi" w:cstheme="majorHAnsi"/>
                <w:sz w:val="22"/>
                <w:szCs w:val="22"/>
              </w:rPr>
              <w:t xml:space="preserve">  </w:t>
            </w:r>
            <w:r>
              <w:rPr>
                <w:rFonts w:asciiTheme="majorHAnsi" w:hAnsiTheme="majorHAnsi" w:cstheme="majorHAnsi"/>
                <w:sz w:val="22"/>
                <w:szCs w:val="22"/>
              </w:rPr>
              <w:t>Research Requirement Addendum</w:t>
            </w:r>
          </w:p>
        </w:tc>
        <w:tc>
          <w:tcPr>
            <w:tcW w:w="1605" w:type="dxa"/>
            <w:vAlign w:val="center"/>
          </w:tcPr>
          <w:p w14:paraId="24E4CCFE" w14:textId="77777777" w:rsidR="00E02803" w:rsidRPr="00552A0E" w:rsidRDefault="00E02803" w:rsidP="0057302E">
            <w:pPr>
              <w:jc w:val="center"/>
              <w:rPr>
                <w:rFonts w:asciiTheme="majorHAnsi" w:hAnsiTheme="majorHAnsi" w:cstheme="majorHAnsi"/>
                <w:sz w:val="22"/>
                <w:szCs w:val="22"/>
              </w:rPr>
            </w:pPr>
          </w:p>
        </w:tc>
        <w:tc>
          <w:tcPr>
            <w:tcW w:w="1376" w:type="dxa"/>
            <w:vAlign w:val="center"/>
          </w:tcPr>
          <w:p w14:paraId="7898E13F" w14:textId="2B5B8FC3" w:rsidR="00E02803" w:rsidRPr="00552A0E" w:rsidRDefault="00E02803" w:rsidP="0057302E">
            <w:pPr>
              <w:jc w:val="center"/>
              <w:rPr>
                <w:rFonts w:asciiTheme="majorHAnsi" w:hAnsiTheme="majorHAnsi" w:cstheme="majorHAnsi"/>
                <w:sz w:val="22"/>
                <w:szCs w:val="22"/>
              </w:rPr>
            </w:pPr>
          </w:p>
        </w:tc>
        <w:tc>
          <w:tcPr>
            <w:tcW w:w="1067" w:type="dxa"/>
            <w:vAlign w:val="center"/>
          </w:tcPr>
          <w:p w14:paraId="1C0617D6" w14:textId="77777777" w:rsidR="00E02803" w:rsidRPr="00552A0E" w:rsidRDefault="00E02803" w:rsidP="0057302E">
            <w:pPr>
              <w:jc w:val="center"/>
              <w:rPr>
                <w:rFonts w:asciiTheme="majorHAnsi" w:hAnsiTheme="majorHAnsi" w:cstheme="majorHAnsi"/>
                <w:sz w:val="22"/>
                <w:szCs w:val="22"/>
              </w:rPr>
            </w:pPr>
          </w:p>
        </w:tc>
        <w:tc>
          <w:tcPr>
            <w:tcW w:w="997" w:type="dxa"/>
            <w:vAlign w:val="center"/>
          </w:tcPr>
          <w:p w14:paraId="30CD4097" w14:textId="678E053C" w:rsidR="00E02803" w:rsidRPr="00552A0E" w:rsidRDefault="00F54557" w:rsidP="0057302E">
            <w:pPr>
              <w:jc w:val="center"/>
              <w:rPr>
                <w:rFonts w:asciiTheme="majorHAnsi" w:hAnsiTheme="majorHAnsi" w:cstheme="majorHAnsi"/>
                <w:sz w:val="22"/>
                <w:szCs w:val="22"/>
              </w:rPr>
            </w:pPr>
            <w:r>
              <w:rPr>
                <w:rFonts w:asciiTheme="majorHAnsi" w:hAnsiTheme="majorHAnsi" w:cstheme="majorHAnsi"/>
                <w:sz w:val="22"/>
                <w:szCs w:val="22"/>
              </w:rPr>
              <w:t>X</w:t>
            </w:r>
          </w:p>
        </w:tc>
        <w:tc>
          <w:tcPr>
            <w:tcW w:w="1239" w:type="dxa"/>
            <w:vAlign w:val="center"/>
          </w:tcPr>
          <w:p w14:paraId="4D339E25" w14:textId="77777777" w:rsidR="00E02803" w:rsidRPr="00552A0E" w:rsidRDefault="00E02803" w:rsidP="00F54557">
            <w:pPr>
              <w:jc w:val="center"/>
              <w:rPr>
                <w:rFonts w:asciiTheme="majorHAnsi" w:hAnsiTheme="majorHAnsi" w:cstheme="majorHAnsi"/>
                <w:sz w:val="22"/>
                <w:szCs w:val="22"/>
              </w:rPr>
            </w:pPr>
          </w:p>
        </w:tc>
        <w:tc>
          <w:tcPr>
            <w:tcW w:w="933" w:type="dxa"/>
          </w:tcPr>
          <w:p w14:paraId="129D8D55" w14:textId="77777777" w:rsidR="00E02803" w:rsidRPr="00552A0E" w:rsidRDefault="00E02803" w:rsidP="00602073">
            <w:pPr>
              <w:rPr>
                <w:rFonts w:asciiTheme="majorHAnsi" w:hAnsiTheme="majorHAnsi" w:cstheme="majorHAnsi"/>
                <w:sz w:val="22"/>
                <w:szCs w:val="22"/>
              </w:rPr>
            </w:pPr>
          </w:p>
        </w:tc>
      </w:tr>
      <w:tr w:rsidR="00E02803" w:rsidRPr="00552A0E" w14:paraId="1F113C4C" w14:textId="5AE35734" w:rsidTr="00E02803">
        <w:tc>
          <w:tcPr>
            <w:tcW w:w="2997" w:type="dxa"/>
            <w:shd w:val="clear" w:color="auto" w:fill="D9D9D9" w:themeFill="background1" w:themeFillShade="D9"/>
          </w:tcPr>
          <w:p w14:paraId="2594E090" w14:textId="54EBC2D2"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KPI </w:t>
            </w:r>
            <w:r>
              <w:rPr>
                <w:rFonts w:asciiTheme="majorHAnsi" w:hAnsiTheme="majorHAnsi" w:cstheme="majorHAnsi"/>
                <w:b/>
                <w:bCs/>
                <w:sz w:val="22"/>
                <w:szCs w:val="22"/>
              </w:rPr>
              <w:t>8</w:t>
            </w:r>
            <w:r w:rsidRPr="00552A0E">
              <w:rPr>
                <w:rFonts w:asciiTheme="majorHAnsi" w:hAnsiTheme="majorHAnsi" w:cstheme="majorHAnsi"/>
                <w:b/>
                <w:bCs/>
                <w:sz w:val="22"/>
                <w:szCs w:val="22"/>
              </w:rPr>
              <w:t xml:space="preserve"> MEASURES</w:t>
            </w:r>
          </w:p>
        </w:tc>
        <w:tc>
          <w:tcPr>
            <w:tcW w:w="1605" w:type="dxa"/>
            <w:shd w:val="clear" w:color="auto" w:fill="D9D9D9" w:themeFill="background1" w:themeFillShade="D9"/>
          </w:tcPr>
          <w:p w14:paraId="5B77C130" w14:textId="77777777" w:rsidR="00E02803" w:rsidRPr="00552A0E" w:rsidRDefault="00E02803" w:rsidP="0057302E">
            <w:pPr>
              <w:jc w:val="center"/>
              <w:rPr>
                <w:rFonts w:asciiTheme="majorHAnsi" w:hAnsiTheme="majorHAnsi" w:cstheme="majorHAnsi"/>
                <w:sz w:val="22"/>
                <w:szCs w:val="22"/>
              </w:rPr>
            </w:pPr>
          </w:p>
        </w:tc>
        <w:tc>
          <w:tcPr>
            <w:tcW w:w="1376" w:type="dxa"/>
            <w:shd w:val="clear" w:color="auto" w:fill="D9D9D9" w:themeFill="background1" w:themeFillShade="D9"/>
          </w:tcPr>
          <w:p w14:paraId="1C3B3637" w14:textId="77777777" w:rsidR="00E02803" w:rsidRPr="00552A0E" w:rsidRDefault="00E02803" w:rsidP="0057302E">
            <w:pPr>
              <w:jc w:val="center"/>
              <w:rPr>
                <w:rFonts w:asciiTheme="majorHAnsi" w:hAnsiTheme="majorHAnsi" w:cstheme="majorHAnsi"/>
                <w:sz w:val="22"/>
                <w:szCs w:val="22"/>
              </w:rPr>
            </w:pPr>
          </w:p>
        </w:tc>
        <w:tc>
          <w:tcPr>
            <w:tcW w:w="1067" w:type="dxa"/>
            <w:shd w:val="clear" w:color="auto" w:fill="D9D9D9" w:themeFill="background1" w:themeFillShade="D9"/>
          </w:tcPr>
          <w:p w14:paraId="269BA569" w14:textId="77777777" w:rsidR="00E02803" w:rsidRPr="00552A0E" w:rsidRDefault="00E02803" w:rsidP="0057302E">
            <w:pPr>
              <w:jc w:val="center"/>
              <w:rPr>
                <w:rFonts w:asciiTheme="majorHAnsi" w:hAnsiTheme="majorHAnsi" w:cstheme="majorHAnsi"/>
                <w:sz w:val="22"/>
                <w:szCs w:val="22"/>
              </w:rPr>
            </w:pPr>
          </w:p>
        </w:tc>
        <w:tc>
          <w:tcPr>
            <w:tcW w:w="997" w:type="dxa"/>
            <w:shd w:val="clear" w:color="auto" w:fill="D9D9D9" w:themeFill="background1" w:themeFillShade="D9"/>
          </w:tcPr>
          <w:p w14:paraId="3C258749" w14:textId="77777777" w:rsidR="00E02803" w:rsidRPr="00552A0E" w:rsidRDefault="00E02803" w:rsidP="0057302E">
            <w:pPr>
              <w:jc w:val="center"/>
              <w:rPr>
                <w:rFonts w:asciiTheme="majorHAnsi" w:hAnsiTheme="majorHAnsi" w:cstheme="majorHAnsi"/>
                <w:sz w:val="22"/>
                <w:szCs w:val="22"/>
              </w:rPr>
            </w:pPr>
          </w:p>
        </w:tc>
        <w:tc>
          <w:tcPr>
            <w:tcW w:w="1239" w:type="dxa"/>
            <w:shd w:val="clear" w:color="auto" w:fill="D9D9D9" w:themeFill="background1" w:themeFillShade="D9"/>
          </w:tcPr>
          <w:p w14:paraId="06C3C2B5" w14:textId="4A9F8066" w:rsidR="00E02803" w:rsidRPr="00552A0E" w:rsidRDefault="00E02803" w:rsidP="00F54557">
            <w:pPr>
              <w:jc w:val="center"/>
              <w:rPr>
                <w:rFonts w:asciiTheme="majorHAnsi" w:hAnsiTheme="majorHAnsi" w:cstheme="majorHAnsi"/>
                <w:sz w:val="22"/>
                <w:szCs w:val="22"/>
              </w:rPr>
            </w:pPr>
          </w:p>
        </w:tc>
        <w:tc>
          <w:tcPr>
            <w:tcW w:w="933" w:type="dxa"/>
            <w:shd w:val="clear" w:color="auto" w:fill="D9D9D9" w:themeFill="background1" w:themeFillShade="D9"/>
          </w:tcPr>
          <w:p w14:paraId="5E953AB5" w14:textId="77777777" w:rsidR="00E02803" w:rsidRPr="00552A0E" w:rsidRDefault="00E02803" w:rsidP="00602073">
            <w:pPr>
              <w:rPr>
                <w:rFonts w:asciiTheme="majorHAnsi" w:hAnsiTheme="majorHAnsi" w:cstheme="majorHAnsi"/>
                <w:sz w:val="22"/>
                <w:szCs w:val="22"/>
              </w:rPr>
            </w:pPr>
          </w:p>
        </w:tc>
      </w:tr>
      <w:tr w:rsidR="00E02803" w:rsidRPr="00552A0E" w14:paraId="020DA117" w14:textId="370994AB" w:rsidTr="00E02803">
        <w:tc>
          <w:tcPr>
            <w:tcW w:w="2997" w:type="dxa"/>
          </w:tcPr>
          <w:p w14:paraId="7342FF55" w14:textId="2CDD5F35"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Measure </w:t>
            </w:r>
            <w:r>
              <w:rPr>
                <w:rFonts w:asciiTheme="majorHAnsi" w:hAnsiTheme="majorHAnsi" w:cstheme="majorHAnsi"/>
                <w:b/>
                <w:bCs/>
                <w:sz w:val="22"/>
                <w:szCs w:val="22"/>
              </w:rPr>
              <w:t>4</w:t>
            </w:r>
            <w:r w:rsidRPr="00552A0E">
              <w:rPr>
                <w:rFonts w:asciiTheme="majorHAnsi" w:hAnsiTheme="majorHAnsi" w:cstheme="majorHAnsi"/>
                <w:b/>
                <w:bCs/>
                <w:sz w:val="22"/>
                <w:szCs w:val="22"/>
              </w:rPr>
              <w:t>:</w:t>
            </w:r>
            <w:r w:rsidRPr="00552A0E">
              <w:rPr>
                <w:rFonts w:asciiTheme="majorHAnsi" w:hAnsiTheme="majorHAnsi" w:cstheme="majorHAnsi"/>
                <w:sz w:val="22"/>
                <w:szCs w:val="22"/>
              </w:rPr>
              <w:t xml:space="preserve"> </w:t>
            </w:r>
            <w:r>
              <w:rPr>
                <w:rFonts w:asciiTheme="majorHAnsi" w:hAnsiTheme="majorHAnsi" w:cstheme="majorHAnsi"/>
                <w:sz w:val="22"/>
                <w:szCs w:val="22"/>
              </w:rPr>
              <w:t>Supervisee Case Study Rubric</w:t>
            </w:r>
            <w:r w:rsidRPr="00552A0E">
              <w:rPr>
                <w:rFonts w:asciiTheme="majorHAnsi" w:hAnsiTheme="majorHAnsi" w:cstheme="majorHAnsi"/>
                <w:sz w:val="22"/>
                <w:szCs w:val="22"/>
              </w:rPr>
              <w:t xml:space="preserve"> </w:t>
            </w:r>
          </w:p>
        </w:tc>
        <w:tc>
          <w:tcPr>
            <w:tcW w:w="1605" w:type="dxa"/>
            <w:vAlign w:val="center"/>
          </w:tcPr>
          <w:p w14:paraId="6C4A43E8" w14:textId="72A6FE7C" w:rsidR="00E02803" w:rsidRPr="00552A0E" w:rsidRDefault="00E02803" w:rsidP="0057302E">
            <w:pPr>
              <w:jc w:val="center"/>
              <w:rPr>
                <w:rFonts w:asciiTheme="majorHAnsi" w:hAnsiTheme="majorHAnsi" w:cstheme="majorHAnsi"/>
                <w:sz w:val="22"/>
                <w:szCs w:val="22"/>
              </w:rPr>
            </w:pPr>
          </w:p>
        </w:tc>
        <w:tc>
          <w:tcPr>
            <w:tcW w:w="1376" w:type="dxa"/>
            <w:vAlign w:val="center"/>
          </w:tcPr>
          <w:p w14:paraId="781C0800" w14:textId="77777777" w:rsidR="00E02803" w:rsidRPr="00552A0E" w:rsidRDefault="00E02803" w:rsidP="0057302E">
            <w:pPr>
              <w:jc w:val="center"/>
              <w:rPr>
                <w:rFonts w:asciiTheme="majorHAnsi" w:hAnsiTheme="majorHAnsi" w:cstheme="majorHAnsi"/>
                <w:sz w:val="22"/>
                <w:szCs w:val="22"/>
              </w:rPr>
            </w:pPr>
          </w:p>
        </w:tc>
        <w:tc>
          <w:tcPr>
            <w:tcW w:w="1067" w:type="dxa"/>
            <w:vAlign w:val="center"/>
          </w:tcPr>
          <w:p w14:paraId="666BD76B" w14:textId="77777777" w:rsidR="00E02803" w:rsidRPr="00552A0E" w:rsidRDefault="00E02803" w:rsidP="0057302E">
            <w:pPr>
              <w:jc w:val="center"/>
              <w:rPr>
                <w:rFonts w:asciiTheme="majorHAnsi" w:hAnsiTheme="majorHAnsi" w:cstheme="majorHAnsi"/>
                <w:sz w:val="22"/>
                <w:szCs w:val="22"/>
              </w:rPr>
            </w:pPr>
          </w:p>
        </w:tc>
        <w:tc>
          <w:tcPr>
            <w:tcW w:w="997" w:type="dxa"/>
            <w:vAlign w:val="center"/>
          </w:tcPr>
          <w:p w14:paraId="5234019B" w14:textId="77777777" w:rsidR="00E02803" w:rsidRPr="00552A0E" w:rsidRDefault="00E02803" w:rsidP="0057302E">
            <w:pPr>
              <w:jc w:val="center"/>
              <w:rPr>
                <w:rFonts w:asciiTheme="majorHAnsi" w:hAnsiTheme="majorHAnsi" w:cstheme="majorHAnsi"/>
                <w:sz w:val="22"/>
                <w:szCs w:val="22"/>
              </w:rPr>
            </w:pPr>
          </w:p>
        </w:tc>
        <w:tc>
          <w:tcPr>
            <w:tcW w:w="1239" w:type="dxa"/>
            <w:vAlign w:val="center"/>
          </w:tcPr>
          <w:p w14:paraId="302E7A11" w14:textId="4E6BB6A6" w:rsidR="00E02803" w:rsidRPr="00552A0E" w:rsidRDefault="00F54557" w:rsidP="00F54557">
            <w:pPr>
              <w:jc w:val="center"/>
              <w:rPr>
                <w:rFonts w:asciiTheme="majorHAnsi" w:hAnsiTheme="majorHAnsi" w:cstheme="majorHAnsi"/>
                <w:sz w:val="22"/>
                <w:szCs w:val="22"/>
              </w:rPr>
            </w:pPr>
            <w:r>
              <w:rPr>
                <w:rFonts w:asciiTheme="majorHAnsi" w:hAnsiTheme="majorHAnsi" w:cstheme="majorHAnsi"/>
                <w:sz w:val="22"/>
                <w:szCs w:val="22"/>
              </w:rPr>
              <w:t>X</w:t>
            </w:r>
          </w:p>
        </w:tc>
        <w:tc>
          <w:tcPr>
            <w:tcW w:w="933" w:type="dxa"/>
          </w:tcPr>
          <w:p w14:paraId="059935A6" w14:textId="77777777" w:rsidR="00E02803" w:rsidRPr="00552A0E" w:rsidRDefault="00E02803" w:rsidP="00602073">
            <w:pPr>
              <w:rPr>
                <w:rFonts w:asciiTheme="majorHAnsi" w:hAnsiTheme="majorHAnsi" w:cstheme="majorHAnsi"/>
                <w:sz w:val="22"/>
                <w:szCs w:val="22"/>
              </w:rPr>
            </w:pPr>
          </w:p>
        </w:tc>
      </w:tr>
      <w:tr w:rsidR="00E02803" w:rsidRPr="00552A0E" w14:paraId="24718DD8" w14:textId="563EDAE6" w:rsidTr="00E02803">
        <w:tc>
          <w:tcPr>
            <w:tcW w:w="2997" w:type="dxa"/>
          </w:tcPr>
          <w:p w14:paraId="5FE9AAB2" w14:textId="77096FFF" w:rsidR="00E02803" w:rsidRPr="00552A0E" w:rsidRDefault="00E02803" w:rsidP="00602073">
            <w:pPr>
              <w:rPr>
                <w:rFonts w:asciiTheme="majorHAnsi" w:hAnsiTheme="majorHAnsi" w:cstheme="majorHAnsi"/>
                <w:sz w:val="22"/>
                <w:szCs w:val="22"/>
              </w:rPr>
            </w:pPr>
            <w:r w:rsidRPr="00552A0E">
              <w:rPr>
                <w:rFonts w:asciiTheme="majorHAnsi" w:hAnsiTheme="majorHAnsi" w:cstheme="majorHAnsi"/>
                <w:b/>
                <w:bCs/>
                <w:sz w:val="22"/>
                <w:szCs w:val="22"/>
              </w:rPr>
              <w:t xml:space="preserve">Measure </w:t>
            </w:r>
            <w:r>
              <w:rPr>
                <w:rFonts w:asciiTheme="majorHAnsi" w:hAnsiTheme="majorHAnsi" w:cstheme="majorHAnsi"/>
                <w:b/>
                <w:bCs/>
                <w:sz w:val="22"/>
                <w:szCs w:val="22"/>
              </w:rPr>
              <w:t>5</w:t>
            </w:r>
            <w:r w:rsidRPr="00552A0E">
              <w:rPr>
                <w:rFonts w:asciiTheme="majorHAnsi" w:hAnsiTheme="majorHAnsi" w:cstheme="majorHAnsi"/>
                <w:b/>
                <w:bCs/>
                <w:sz w:val="22"/>
                <w:szCs w:val="22"/>
              </w:rPr>
              <w:t>:</w:t>
            </w:r>
            <w:r w:rsidRPr="00552A0E">
              <w:rPr>
                <w:rFonts w:asciiTheme="majorHAnsi" w:hAnsiTheme="majorHAnsi" w:cstheme="majorHAnsi"/>
                <w:sz w:val="22"/>
                <w:szCs w:val="22"/>
              </w:rPr>
              <w:t xml:space="preserve">  </w:t>
            </w:r>
            <w:r>
              <w:rPr>
                <w:rFonts w:asciiTheme="majorHAnsi" w:hAnsiTheme="majorHAnsi" w:cstheme="majorHAnsi"/>
                <w:sz w:val="22"/>
                <w:szCs w:val="22"/>
              </w:rPr>
              <w:t>Supervision documentation (includes supervision log and supervision record form)</w:t>
            </w:r>
          </w:p>
        </w:tc>
        <w:tc>
          <w:tcPr>
            <w:tcW w:w="1605" w:type="dxa"/>
            <w:vAlign w:val="center"/>
          </w:tcPr>
          <w:p w14:paraId="2246697A" w14:textId="77777777" w:rsidR="00E02803" w:rsidRPr="00552A0E" w:rsidRDefault="00E02803" w:rsidP="0057302E">
            <w:pPr>
              <w:jc w:val="center"/>
              <w:rPr>
                <w:rFonts w:asciiTheme="majorHAnsi" w:hAnsiTheme="majorHAnsi" w:cstheme="majorHAnsi"/>
                <w:sz w:val="22"/>
                <w:szCs w:val="22"/>
              </w:rPr>
            </w:pPr>
          </w:p>
        </w:tc>
        <w:tc>
          <w:tcPr>
            <w:tcW w:w="1376" w:type="dxa"/>
            <w:vAlign w:val="center"/>
          </w:tcPr>
          <w:p w14:paraId="02492CA4" w14:textId="0B7DC24D" w:rsidR="00E02803" w:rsidRPr="00552A0E" w:rsidRDefault="00E02803" w:rsidP="0057302E">
            <w:pPr>
              <w:jc w:val="center"/>
              <w:rPr>
                <w:rFonts w:asciiTheme="majorHAnsi" w:hAnsiTheme="majorHAnsi" w:cstheme="majorHAnsi"/>
                <w:sz w:val="22"/>
                <w:szCs w:val="22"/>
              </w:rPr>
            </w:pPr>
          </w:p>
        </w:tc>
        <w:tc>
          <w:tcPr>
            <w:tcW w:w="1067" w:type="dxa"/>
            <w:vAlign w:val="center"/>
          </w:tcPr>
          <w:p w14:paraId="4C422F59" w14:textId="77777777" w:rsidR="00E02803" w:rsidRPr="00552A0E" w:rsidRDefault="00E02803" w:rsidP="0057302E">
            <w:pPr>
              <w:jc w:val="center"/>
              <w:rPr>
                <w:rFonts w:asciiTheme="majorHAnsi" w:hAnsiTheme="majorHAnsi" w:cstheme="majorHAnsi"/>
                <w:sz w:val="22"/>
                <w:szCs w:val="22"/>
              </w:rPr>
            </w:pPr>
          </w:p>
        </w:tc>
        <w:tc>
          <w:tcPr>
            <w:tcW w:w="997" w:type="dxa"/>
            <w:vAlign w:val="center"/>
          </w:tcPr>
          <w:p w14:paraId="221F43C6" w14:textId="77777777" w:rsidR="00E02803" w:rsidRPr="00552A0E" w:rsidRDefault="00E02803" w:rsidP="0057302E">
            <w:pPr>
              <w:jc w:val="center"/>
              <w:rPr>
                <w:rFonts w:asciiTheme="majorHAnsi" w:hAnsiTheme="majorHAnsi" w:cstheme="majorHAnsi"/>
                <w:sz w:val="22"/>
                <w:szCs w:val="22"/>
              </w:rPr>
            </w:pPr>
          </w:p>
        </w:tc>
        <w:tc>
          <w:tcPr>
            <w:tcW w:w="1239" w:type="dxa"/>
            <w:vAlign w:val="center"/>
          </w:tcPr>
          <w:p w14:paraId="2477D6A0" w14:textId="154ACEB5" w:rsidR="00E02803" w:rsidRPr="00552A0E" w:rsidRDefault="00F54557" w:rsidP="00F54557">
            <w:pPr>
              <w:jc w:val="center"/>
              <w:rPr>
                <w:rFonts w:asciiTheme="majorHAnsi" w:hAnsiTheme="majorHAnsi" w:cstheme="majorHAnsi"/>
                <w:sz w:val="22"/>
                <w:szCs w:val="22"/>
              </w:rPr>
            </w:pPr>
            <w:r>
              <w:rPr>
                <w:rFonts w:asciiTheme="majorHAnsi" w:hAnsiTheme="majorHAnsi" w:cstheme="majorHAnsi"/>
                <w:sz w:val="22"/>
                <w:szCs w:val="22"/>
              </w:rPr>
              <w:t>X</w:t>
            </w:r>
          </w:p>
        </w:tc>
        <w:tc>
          <w:tcPr>
            <w:tcW w:w="933" w:type="dxa"/>
          </w:tcPr>
          <w:p w14:paraId="44607C93" w14:textId="77777777" w:rsidR="00E02803" w:rsidRPr="00552A0E" w:rsidRDefault="00E02803" w:rsidP="00602073">
            <w:pPr>
              <w:rPr>
                <w:rFonts w:asciiTheme="majorHAnsi" w:hAnsiTheme="majorHAnsi" w:cstheme="majorHAnsi"/>
                <w:sz w:val="22"/>
                <w:szCs w:val="22"/>
              </w:rPr>
            </w:pPr>
          </w:p>
        </w:tc>
      </w:tr>
    </w:tbl>
    <w:p w14:paraId="358E7879" w14:textId="77777777" w:rsidR="000023A1" w:rsidRPr="00333435" w:rsidRDefault="000023A1" w:rsidP="002B0E29"/>
    <w:sectPr w:rsidR="000023A1" w:rsidRPr="00333435" w:rsidSect="009808FF">
      <w:footerReference w:type="default" r:id="rId44"/>
      <w:pgSz w:w="12240" w:h="15840"/>
      <w:pgMar w:top="1008" w:right="1008"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7ABB8" w14:textId="77777777" w:rsidR="000E2AE2" w:rsidRDefault="000E2AE2" w:rsidP="00C46705">
      <w:r>
        <w:separator/>
      </w:r>
    </w:p>
  </w:endnote>
  <w:endnote w:type="continuationSeparator" w:id="0">
    <w:p w14:paraId="3DF5BAFC" w14:textId="77777777" w:rsidR="000E2AE2" w:rsidRDefault="000E2AE2" w:rsidP="00C4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yriad Pro">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834"/>
      <w:docPartObj>
        <w:docPartGallery w:val="Page Numbers (Bottom of Page)"/>
        <w:docPartUnique/>
      </w:docPartObj>
    </w:sdtPr>
    <w:sdtEndPr>
      <w:rPr>
        <w:noProof/>
      </w:rPr>
    </w:sdtEndPr>
    <w:sdtContent>
      <w:p w14:paraId="3B6C059C" w14:textId="178EA9D3" w:rsidR="00727011" w:rsidRDefault="00727011">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7C719DB" w14:textId="41D521B6" w:rsidR="00FE1FC2" w:rsidRPr="00FE1FC2" w:rsidRDefault="4D184F48">
    <w:pPr>
      <w:pStyle w:val="Footer"/>
      <w:rPr>
        <w:rFonts w:asciiTheme="majorHAnsi" w:hAnsiTheme="majorHAnsi" w:cstheme="majorHAnsi"/>
        <w:i/>
        <w:iCs/>
      </w:rPr>
    </w:pPr>
    <w:r w:rsidRPr="00FE1FC2">
      <w:rPr>
        <w:rFonts w:asciiTheme="majorHAnsi" w:hAnsiTheme="majorHAnsi" w:cstheme="majorHAnsi"/>
      </w:rPr>
      <w:t xml:space="preserve">This Handbook may serve as a guide, but students should adhere to the TCU Graduate Catalog and information obtained from their academic advisor. </w:t>
    </w:r>
    <w:r w:rsidRPr="00FE1FC2">
      <w:rPr>
        <w:rFonts w:asciiTheme="majorHAnsi" w:hAnsiTheme="majorHAnsi" w:cstheme="majorHAnsi"/>
        <w:i/>
        <w:iCs/>
      </w:rPr>
      <w:t>Last updated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84C0A" w14:textId="77777777" w:rsidR="000E2AE2" w:rsidRDefault="000E2AE2" w:rsidP="00C46705">
      <w:r>
        <w:separator/>
      </w:r>
    </w:p>
  </w:footnote>
  <w:footnote w:type="continuationSeparator" w:id="0">
    <w:p w14:paraId="06328F2F" w14:textId="77777777" w:rsidR="000E2AE2" w:rsidRDefault="000E2AE2" w:rsidP="00C46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53"/>
    <w:multiLevelType w:val="hybridMultilevel"/>
    <w:tmpl w:val="93B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3F6B"/>
    <w:multiLevelType w:val="hybridMultilevel"/>
    <w:tmpl w:val="66649B2E"/>
    <w:lvl w:ilvl="0" w:tplc="AB6CEBEA">
      <w:start w:val="1"/>
      <w:numFmt w:val="decimal"/>
      <w:lvlText w:val="%1."/>
      <w:lvlJc w:val="left"/>
      <w:pPr>
        <w:ind w:left="720" w:hanging="360"/>
      </w:pPr>
    </w:lvl>
    <w:lvl w:ilvl="1" w:tplc="35E268F8">
      <w:numFmt w:val="decimal"/>
      <w:lvlText w:val=""/>
      <w:lvlJc w:val="left"/>
    </w:lvl>
    <w:lvl w:ilvl="2" w:tplc="6F489FA0">
      <w:numFmt w:val="decimal"/>
      <w:lvlText w:val=""/>
      <w:lvlJc w:val="left"/>
    </w:lvl>
    <w:lvl w:ilvl="3" w:tplc="6194EF96">
      <w:numFmt w:val="decimal"/>
      <w:lvlText w:val=""/>
      <w:lvlJc w:val="left"/>
    </w:lvl>
    <w:lvl w:ilvl="4" w:tplc="E6061EDE">
      <w:numFmt w:val="decimal"/>
      <w:lvlText w:val=""/>
      <w:lvlJc w:val="left"/>
    </w:lvl>
    <w:lvl w:ilvl="5" w:tplc="B150BB70">
      <w:numFmt w:val="decimal"/>
      <w:lvlText w:val=""/>
      <w:lvlJc w:val="left"/>
    </w:lvl>
    <w:lvl w:ilvl="6" w:tplc="52BAF9CE">
      <w:numFmt w:val="decimal"/>
      <w:lvlText w:val=""/>
      <w:lvlJc w:val="left"/>
    </w:lvl>
    <w:lvl w:ilvl="7" w:tplc="F684D61A">
      <w:numFmt w:val="decimal"/>
      <w:lvlText w:val=""/>
      <w:lvlJc w:val="left"/>
    </w:lvl>
    <w:lvl w:ilvl="8" w:tplc="2516394A">
      <w:numFmt w:val="decimal"/>
      <w:lvlText w:val=""/>
      <w:lvlJc w:val="left"/>
    </w:lvl>
  </w:abstractNum>
  <w:abstractNum w:abstractNumId="2" w15:restartNumberingAfterBreak="0">
    <w:nsid w:val="03D364F1"/>
    <w:multiLevelType w:val="hybridMultilevel"/>
    <w:tmpl w:val="595A3F74"/>
    <w:lvl w:ilvl="0" w:tplc="05F27190">
      <w:start w:val="1"/>
      <w:numFmt w:val="bullet"/>
      <w:lvlText w:val=""/>
      <w:lvlJc w:val="left"/>
      <w:pPr>
        <w:tabs>
          <w:tab w:val="num" w:pos="720"/>
        </w:tabs>
        <w:ind w:left="720" w:hanging="360"/>
      </w:pPr>
      <w:rPr>
        <w:rFonts w:ascii="Symbol" w:hAnsi="Symbol" w:hint="default"/>
        <w:sz w:val="20"/>
      </w:rPr>
    </w:lvl>
    <w:lvl w:ilvl="1" w:tplc="2946EBCC" w:tentative="1">
      <w:start w:val="1"/>
      <w:numFmt w:val="bullet"/>
      <w:lvlText w:val="o"/>
      <w:lvlJc w:val="left"/>
      <w:pPr>
        <w:tabs>
          <w:tab w:val="num" w:pos="1440"/>
        </w:tabs>
        <w:ind w:left="1440" w:hanging="360"/>
      </w:pPr>
      <w:rPr>
        <w:rFonts w:ascii="Courier New" w:hAnsi="Courier New" w:hint="default"/>
        <w:sz w:val="20"/>
      </w:rPr>
    </w:lvl>
    <w:lvl w:ilvl="2" w:tplc="8ED2ADCA" w:tentative="1">
      <w:start w:val="1"/>
      <w:numFmt w:val="bullet"/>
      <w:lvlText w:val=""/>
      <w:lvlJc w:val="left"/>
      <w:pPr>
        <w:tabs>
          <w:tab w:val="num" w:pos="2160"/>
        </w:tabs>
        <w:ind w:left="2160" w:hanging="360"/>
      </w:pPr>
      <w:rPr>
        <w:rFonts w:ascii="Wingdings" w:hAnsi="Wingdings" w:hint="default"/>
        <w:sz w:val="20"/>
      </w:rPr>
    </w:lvl>
    <w:lvl w:ilvl="3" w:tplc="C504BAF6" w:tentative="1">
      <w:start w:val="1"/>
      <w:numFmt w:val="bullet"/>
      <w:lvlText w:val=""/>
      <w:lvlJc w:val="left"/>
      <w:pPr>
        <w:tabs>
          <w:tab w:val="num" w:pos="2880"/>
        </w:tabs>
        <w:ind w:left="2880" w:hanging="360"/>
      </w:pPr>
      <w:rPr>
        <w:rFonts w:ascii="Wingdings" w:hAnsi="Wingdings" w:hint="default"/>
        <w:sz w:val="20"/>
      </w:rPr>
    </w:lvl>
    <w:lvl w:ilvl="4" w:tplc="160E55CE" w:tentative="1">
      <w:start w:val="1"/>
      <w:numFmt w:val="bullet"/>
      <w:lvlText w:val=""/>
      <w:lvlJc w:val="left"/>
      <w:pPr>
        <w:tabs>
          <w:tab w:val="num" w:pos="3600"/>
        </w:tabs>
        <w:ind w:left="3600" w:hanging="360"/>
      </w:pPr>
      <w:rPr>
        <w:rFonts w:ascii="Wingdings" w:hAnsi="Wingdings" w:hint="default"/>
        <w:sz w:val="20"/>
      </w:rPr>
    </w:lvl>
    <w:lvl w:ilvl="5" w:tplc="40C42E0A" w:tentative="1">
      <w:start w:val="1"/>
      <w:numFmt w:val="bullet"/>
      <w:lvlText w:val=""/>
      <w:lvlJc w:val="left"/>
      <w:pPr>
        <w:tabs>
          <w:tab w:val="num" w:pos="4320"/>
        </w:tabs>
        <w:ind w:left="4320" w:hanging="360"/>
      </w:pPr>
      <w:rPr>
        <w:rFonts w:ascii="Wingdings" w:hAnsi="Wingdings" w:hint="default"/>
        <w:sz w:val="20"/>
      </w:rPr>
    </w:lvl>
    <w:lvl w:ilvl="6" w:tplc="9E409C92" w:tentative="1">
      <w:start w:val="1"/>
      <w:numFmt w:val="bullet"/>
      <w:lvlText w:val=""/>
      <w:lvlJc w:val="left"/>
      <w:pPr>
        <w:tabs>
          <w:tab w:val="num" w:pos="5040"/>
        </w:tabs>
        <w:ind w:left="5040" w:hanging="360"/>
      </w:pPr>
      <w:rPr>
        <w:rFonts w:ascii="Wingdings" w:hAnsi="Wingdings" w:hint="default"/>
        <w:sz w:val="20"/>
      </w:rPr>
    </w:lvl>
    <w:lvl w:ilvl="7" w:tplc="2990041A" w:tentative="1">
      <w:start w:val="1"/>
      <w:numFmt w:val="bullet"/>
      <w:lvlText w:val=""/>
      <w:lvlJc w:val="left"/>
      <w:pPr>
        <w:tabs>
          <w:tab w:val="num" w:pos="5760"/>
        </w:tabs>
        <w:ind w:left="5760" w:hanging="360"/>
      </w:pPr>
      <w:rPr>
        <w:rFonts w:ascii="Wingdings" w:hAnsi="Wingdings" w:hint="default"/>
        <w:sz w:val="20"/>
      </w:rPr>
    </w:lvl>
    <w:lvl w:ilvl="8" w:tplc="922AD93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C2BA6"/>
    <w:multiLevelType w:val="hybridMultilevel"/>
    <w:tmpl w:val="50403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8C2AFB"/>
    <w:multiLevelType w:val="hybridMultilevel"/>
    <w:tmpl w:val="1F58D6CE"/>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BF997"/>
    <w:multiLevelType w:val="hybridMultilevel"/>
    <w:tmpl w:val="FFFFFFFF"/>
    <w:lvl w:ilvl="0" w:tplc="926CC2E0">
      <w:start w:val="1"/>
      <w:numFmt w:val="bullet"/>
      <w:lvlText w:val=""/>
      <w:lvlJc w:val="left"/>
      <w:pPr>
        <w:ind w:left="720" w:hanging="360"/>
      </w:pPr>
      <w:rPr>
        <w:rFonts w:ascii="Symbol" w:hAnsi="Symbol" w:hint="default"/>
      </w:rPr>
    </w:lvl>
    <w:lvl w:ilvl="1" w:tplc="A4C007A8">
      <w:start w:val="1"/>
      <w:numFmt w:val="bullet"/>
      <w:lvlText w:val="o"/>
      <w:lvlJc w:val="left"/>
      <w:pPr>
        <w:ind w:left="1440" w:hanging="360"/>
      </w:pPr>
      <w:rPr>
        <w:rFonts w:ascii="Courier New" w:hAnsi="Courier New" w:hint="default"/>
      </w:rPr>
    </w:lvl>
    <w:lvl w:ilvl="2" w:tplc="19E24ED4">
      <w:start w:val="1"/>
      <w:numFmt w:val="bullet"/>
      <w:lvlText w:val=""/>
      <w:lvlJc w:val="left"/>
      <w:pPr>
        <w:ind w:left="2160" w:hanging="360"/>
      </w:pPr>
      <w:rPr>
        <w:rFonts w:ascii="Wingdings" w:hAnsi="Wingdings" w:hint="default"/>
      </w:rPr>
    </w:lvl>
    <w:lvl w:ilvl="3" w:tplc="8FD6B266">
      <w:start w:val="1"/>
      <w:numFmt w:val="bullet"/>
      <w:lvlText w:val=""/>
      <w:lvlJc w:val="left"/>
      <w:pPr>
        <w:ind w:left="2880" w:hanging="360"/>
      </w:pPr>
      <w:rPr>
        <w:rFonts w:ascii="Symbol" w:hAnsi="Symbol" w:hint="default"/>
      </w:rPr>
    </w:lvl>
    <w:lvl w:ilvl="4" w:tplc="767CCCF8">
      <w:start w:val="1"/>
      <w:numFmt w:val="bullet"/>
      <w:lvlText w:val="o"/>
      <w:lvlJc w:val="left"/>
      <w:pPr>
        <w:ind w:left="3600" w:hanging="360"/>
      </w:pPr>
      <w:rPr>
        <w:rFonts w:ascii="Courier New" w:hAnsi="Courier New" w:hint="default"/>
      </w:rPr>
    </w:lvl>
    <w:lvl w:ilvl="5" w:tplc="CB3C5E02">
      <w:start w:val="1"/>
      <w:numFmt w:val="bullet"/>
      <w:lvlText w:val=""/>
      <w:lvlJc w:val="left"/>
      <w:pPr>
        <w:ind w:left="4320" w:hanging="360"/>
      </w:pPr>
      <w:rPr>
        <w:rFonts w:ascii="Wingdings" w:hAnsi="Wingdings" w:hint="default"/>
      </w:rPr>
    </w:lvl>
    <w:lvl w:ilvl="6" w:tplc="03A4EE0A">
      <w:start w:val="1"/>
      <w:numFmt w:val="bullet"/>
      <w:lvlText w:val=""/>
      <w:lvlJc w:val="left"/>
      <w:pPr>
        <w:ind w:left="5040" w:hanging="360"/>
      </w:pPr>
      <w:rPr>
        <w:rFonts w:ascii="Symbol" w:hAnsi="Symbol" w:hint="default"/>
      </w:rPr>
    </w:lvl>
    <w:lvl w:ilvl="7" w:tplc="75F84064">
      <w:start w:val="1"/>
      <w:numFmt w:val="bullet"/>
      <w:lvlText w:val="o"/>
      <w:lvlJc w:val="left"/>
      <w:pPr>
        <w:ind w:left="5760" w:hanging="360"/>
      </w:pPr>
      <w:rPr>
        <w:rFonts w:ascii="Courier New" w:hAnsi="Courier New" w:hint="default"/>
      </w:rPr>
    </w:lvl>
    <w:lvl w:ilvl="8" w:tplc="9B0240D6">
      <w:start w:val="1"/>
      <w:numFmt w:val="bullet"/>
      <w:lvlText w:val=""/>
      <w:lvlJc w:val="left"/>
      <w:pPr>
        <w:ind w:left="6480" w:hanging="360"/>
      </w:pPr>
      <w:rPr>
        <w:rFonts w:ascii="Wingdings" w:hAnsi="Wingdings" w:hint="default"/>
      </w:rPr>
    </w:lvl>
  </w:abstractNum>
  <w:abstractNum w:abstractNumId="6" w15:restartNumberingAfterBreak="0">
    <w:nsid w:val="0A307AA7"/>
    <w:multiLevelType w:val="hybridMultilevel"/>
    <w:tmpl w:val="2F2AA9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3B5130"/>
    <w:multiLevelType w:val="hybridMultilevel"/>
    <w:tmpl w:val="AC0850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4B0A1E"/>
    <w:multiLevelType w:val="hybridMultilevel"/>
    <w:tmpl w:val="A91664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C045D6"/>
    <w:multiLevelType w:val="hybridMultilevel"/>
    <w:tmpl w:val="EDAC6768"/>
    <w:lvl w:ilvl="0" w:tplc="73CCCE1E">
      <w:start w:val="1"/>
      <w:numFmt w:val="decimal"/>
      <w:lvlText w:val="%1."/>
      <w:lvlJc w:val="left"/>
      <w:pPr>
        <w:tabs>
          <w:tab w:val="num" w:pos="720"/>
        </w:tabs>
        <w:ind w:left="720" w:hanging="360"/>
      </w:pPr>
    </w:lvl>
    <w:lvl w:ilvl="1" w:tplc="E0A2444C" w:tentative="1">
      <w:start w:val="1"/>
      <w:numFmt w:val="decimal"/>
      <w:lvlText w:val="%2."/>
      <w:lvlJc w:val="left"/>
      <w:pPr>
        <w:tabs>
          <w:tab w:val="num" w:pos="1440"/>
        </w:tabs>
        <w:ind w:left="1440" w:hanging="360"/>
      </w:pPr>
    </w:lvl>
    <w:lvl w:ilvl="2" w:tplc="A63017E4" w:tentative="1">
      <w:start w:val="1"/>
      <w:numFmt w:val="decimal"/>
      <w:lvlText w:val="%3."/>
      <w:lvlJc w:val="left"/>
      <w:pPr>
        <w:tabs>
          <w:tab w:val="num" w:pos="2160"/>
        </w:tabs>
        <w:ind w:left="2160" w:hanging="360"/>
      </w:pPr>
    </w:lvl>
    <w:lvl w:ilvl="3" w:tplc="E28A8968" w:tentative="1">
      <w:start w:val="1"/>
      <w:numFmt w:val="decimal"/>
      <w:lvlText w:val="%4."/>
      <w:lvlJc w:val="left"/>
      <w:pPr>
        <w:tabs>
          <w:tab w:val="num" w:pos="2880"/>
        </w:tabs>
        <w:ind w:left="2880" w:hanging="360"/>
      </w:pPr>
    </w:lvl>
    <w:lvl w:ilvl="4" w:tplc="F97493DE" w:tentative="1">
      <w:start w:val="1"/>
      <w:numFmt w:val="decimal"/>
      <w:lvlText w:val="%5."/>
      <w:lvlJc w:val="left"/>
      <w:pPr>
        <w:tabs>
          <w:tab w:val="num" w:pos="3600"/>
        </w:tabs>
        <w:ind w:left="3600" w:hanging="360"/>
      </w:pPr>
    </w:lvl>
    <w:lvl w:ilvl="5" w:tplc="12A0D04A" w:tentative="1">
      <w:start w:val="1"/>
      <w:numFmt w:val="decimal"/>
      <w:lvlText w:val="%6."/>
      <w:lvlJc w:val="left"/>
      <w:pPr>
        <w:tabs>
          <w:tab w:val="num" w:pos="4320"/>
        </w:tabs>
        <w:ind w:left="4320" w:hanging="360"/>
      </w:pPr>
    </w:lvl>
    <w:lvl w:ilvl="6" w:tplc="3FEE0108" w:tentative="1">
      <w:start w:val="1"/>
      <w:numFmt w:val="decimal"/>
      <w:lvlText w:val="%7."/>
      <w:lvlJc w:val="left"/>
      <w:pPr>
        <w:tabs>
          <w:tab w:val="num" w:pos="5040"/>
        </w:tabs>
        <w:ind w:left="5040" w:hanging="360"/>
      </w:pPr>
    </w:lvl>
    <w:lvl w:ilvl="7" w:tplc="D92290E0" w:tentative="1">
      <w:start w:val="1"/>
      <w:numFmt w:val="decimal"/>
      <w:lvlText w:val="%8."/>
      <w:lvlJc w:val="left"/>
      <w:pPr>
        <w:tabs>
          <w:tab w:val="num" w:pos="5760"/>
        </w:tabs>
        <w:ind w:left="5760" w:hanging="360"/>
      </w:pPr>
    </w:lvl>
    <w:lvl w:ilvl="8" w:tplc="8402C774" w:tentative="1">
      <w:start w:val="1"/>
      <w:numFmt w:val="decimal"/>
      <w:lvlText w:val="%9."/>
      <w:lvlJc w:val="left"/>
      <w:pPr>
        <w:tabs>
          <w:tab w:val="num" w:pos="6480"/>
        </w:tabs>
        <w:ind w:left="6480" w:hanging="360"/>
      </w:pPr>
    </w:lvl>
  </w:abstractNum>
  <w:abstractNum w:abstractNumId="10" w15:restartNumberingAfterBreak="0">
    <w:nsid w:val="23FE0AC6"/>
    <w:multiLevelType w:val="multilevel"/>
    <w:tmpl w:val="1A00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FD04CE"/>
    <w:multiLevelType w:val="hybridMultilevel"/>
    <w:tmpl w:val="E60E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F66A8"/>
    <w:multiLevelType w:val="hybridMultilevel"/>
    <w:tmpl w:val="79924904"/>
    <w:lvl w:ilvl="0" w:tplc="A6E2A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91C3A"/>
    <w:multiLevelType w:val="hybridMultilevel"/>
    <w:tmpl w:val="DD8CDFD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D581C07"/>
    <w:multiLevelType w:val="hybridMultilevel"/>
    <w:tmpl w:val="4FDABA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F5247C"/>
    <w:multiLevelType w:val="hybridMultilevel"/>
    <w:tmpl w:val="E0BE6C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B35D44"/>
    <w:multiLevelType w:val="hybridMultilevel"/>
    <w:tmpl w:val="76AC0B9C"/>
    <w:lvl w:ilvl="0" w:tplc="9DC61FC0">
      <w:start w:val="1"/>
      <w:numFmt w:val="decimal"/>
      <w:lvlText w:val="%1."/>
      <w:lvlJc w:val="left"/>
      <w:pPr>
        <w:ind w:left="720" w:hanging="360"/>
      </w:pPr>
    </w:lvl>
    <w:lvl w:ilvl="1" w:tplc="8C2635A4">
      <w:numFmt w:val="decimal"/>
      <w:lvlText w:val=""/>
      <w:lvlJc w:val="left"/>
    </w:lvl>
    <w:lvl w:ilvl="2" w:tplc="48901D10">
      <w:numFmt w:val="decimal"/>
      <w:lvlText w:val=""/>
      <w:lvlJc w:val="left"/>
    </w:lvl>
    <w:lvl w:ilvl="3" w:tplc="4EB01946">
      <w:numFmt w:val="decimal"/>
      <w:lvlText w:val=""/>
      <w:lvlJc w:val="left"/>
    </w:lvl>
    <w:lvl w:ilvl="4" w:tplc="11484738">
      <w:numFmt w:val="decimal"/>
      <w:lvlText w:val=""/>
      <w:lvlJc w:val="left"/>
    </w:lvl>
    <w:lvl w:ilvl="5" w:tplc="90708B42">
      <w:numFmt w:val="decimal"/>
      <w:lvlText w:val=""/>
      <w:lvlJc w:val="left"/>
    </w:lvl>
    <w:lvl w:ilvl="6" w:tplc="DA4E7D74">
      <w:numFmt w:val="decimal"/>
      <w:lvlText w:val=""/>
      <w:lvlJc w:val="left"/>
    </w:lvl>
    <w:lvl w:ilvl="7" w:tplc="2806DD80">
      <w:numFmt w:val="decimal"/>
      <w:lvlText w:val=""/>
      <w:lvlJc w:val="left"/>
    </w:lvl>
    <w:lvl w:ilvl="8" w:tplc="32B22418">
      <w:numFmt w:val="decimal"/>
      <w:lvlText w:val=""/>
      <w:lvlJc w:val="left"/>
    </w:lvl>
  </w:abstractNum>
  <w:abstractNum w:abstractNumId="17" w15:restartNumberingAfterBreak="0">
    <w:nsid w:val="48E129E2"/>
    <w:multiLevelType w:val="hybridMultilevel"/>
    <w:tmpl w:val="1ACC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3586F"/>
    <w:multiLevelType w:val="hybridMultilevel"/>
    <w:tmpl w:val="EC647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D7588A"/>
    <w:multiLevelType w:val="hybridMultilevel"/>
    <w:tmpl w:val="EACC39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4F6E3C"/>
    <w:multiLevelType w:val="hybridMultilevel"/>
    <w:tmpl w:val="8EF8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1527A"/>
    <w:multiLevelType w:val="hybridMultilevel"/>
    <w:tmpl w:val="D004ADCE"/>
    <w:lvl w:ilvl="0" w:tplc="48FC646E">
      <w:start w:val="1"/>
      <w:numFmt w:val="bullet"/>
      <w:lvlText w:val="•"/>
      <w:lvlJc w:val="left"/>
      <w:pPr>
        <w:ind w:left="720" w:hanging="360"/>
      </w:pPr>
    </w:lvl>
    <w:lvl w:ilvl="1" w:tplc="6E7AC758">
      <w:start w:val="1"/>
      <w:numFmt w:val="bullet"/>
      <w:lvlText w:val="◦"/>
      <w:lvlJc w:val="left"/>
      <w:pPr>
        <w:ind w:left="1440" w:hanging="360"/>
      </w:pPr>
    </w:lvl>
    <w:lvl w:ilvl="2" w:tplc="29840E54">
      <w:numFmt w:val="decimal"/>
      <w:lvlText w:val=""/>
      <w:lvlJc w:val="left"/>
    </w:lvl>
    <w:lvl w:ilvl="3" w:tplc="06A428BC">
      <w:numFmt w:val="decimal"/>
      <w:lvlText w:val=""/>
      <w:lvlJc w:val="left"/>
    </w:lvl>
    <w:lvl w:ilvl="4" w:tplc="F95857E2">
      <w:numFmt w:val="decimal"/>
      <w:lvlText w:val=""/>
      <w:lvlJc w:val="left"/>
    </w:lvl>
    <w:lvl w:ilvl="5" w:tplc="00FAD4FE">
      <w:numFmt w:val="decimal"/>
      <w:lvlText w:val=""/>
      <w:lvlJc w:val="left"/>
    </w:lvl>
    <w:lvl w:ilvl="6" w:tplc="BB064A7A">
      <w:numFmt w:val="decimal"/>
      <w:lvlText w:val=""/>
      <w:lvlJc w:val="left"/>
    </w:lvl>
    <w:lvl w:ilvl="7" w:tplc="8F2E595E">
      <w:numFmt w:val="decimal"/>
      <w:lvlText w:val=""/>
      <w:lvlJc w:val="left"/>
    </w:lvl>
    <w:lvl w:ilvl="8" w:tplc="C43E25C6">
      <w:numFmt w:val="decimal"/>
      <w:lvlText w:val=""/>
      <w:lvlJc w:val="left"/>
    </w:lvl>
  </w:abstractNum>
  <w:abstractNum w:abstractNumId="22" w15:restartNumberingAfterBreak="0">
    <w:nsid w:val="54E34E9C"/>
    <w:multiLevelType w:val="hybridMultilevel"/>
    <w:tmpl w:val="55E4A1D6"/>
    <w:lvl w:ilvl="0" w:tplc="0409000F">
      <w:start w:val="1"/>
      <w:numFmt w:val="decimal"/>
      <w:lvlText w:val="%1."/>
      <w:lvlJc w:val="left"/>
      <w:pPr>
        <w:ind w:left="720" w:hanging="360"/>
      </w:pPr>
      <w:rPr>
        <w:rFonts w:hint="default"/>
      </w:rPr>
    </w:lvl>
    <w:lvl w:ilvl="1" w:tplc="4002115C">
      <w:numFmt w:val="bullet"/>
      <w:lvlText w:val="•"/>
      <w:lvlJc w:val="left"/>
      <w:pPr>
        <w:ind w:left="1440" w:hanging="36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ED70C"/>
    <w:multiLevelType w:val="hybridMultilevel"/>
    <w:tmpl w:val="FFFFFFFF"/>
    <w:lvl w:ilvl="0" w:tplc="91B0A6BC">
      <w:start w:val="1"/>
      <w:numFmt w:val="bullet"/>
      <w:lvlText w:val="o"/>
      <w:lvlJc w:val="left"/>
      <w:pPr>
        <w:ind w:left="1440" w:hanging="360"/>
      </w:pPr>
      <w:rPr>
        <w:rFonts w:ascii="Courier New" w:hAnsi="Courier New" w:hint="default"/>
      </w:rPr>
    </w:lvl>
    <w:lvl w:ilvl="1" w:tplc="F7087836">
      <w:start w:val="1"/>
      <w:numFmt w:val="bullet"/>
      <w:lvlText w:val="o"/>
      <w:lvlJc w:val="left"/>
      <w:pPr>
        <w:ind w:left="2160" w:hanging="360"/>
      </w:pPr>
      <w:rPr>
        <w:rFonts w:ascii="Courier New" w:hAnsi="Courier New" w:hint="default"/>
      </w:rPr>
    </w:lvl>
    <w:lvl w:ilvl="2" w:tplc="3BA24466">
      <w:start w:val="1"/>
      <w:numFmt w:val="bullet"/>
      <w:lvlText w:val=""/>
      <w:lvlJc w:val="left"/>
      <w:pPr>
        <w:ind w:left="2880" w:hanging="360"/>
      </w:pPr>
      <w:rPr>
        <w:rFonts w:ascii="Wingdings" w:hAnsi="Wingdings" w:hint="default"/>
      </w:rPr>
    </w:lvl>
    <w:lvl w:ilvl="3" w:tplc="6164B8AC">
      <w:start w:val="1"/>
      <w:numFmt w:val="bullet"/>
      <w:lvlText w:val=""/>
      <w:lvlJc w:val="left"/>
      <w:pPr>
        <w:ind w:left="3600" w:hanging="360"/>
      </w:pPr>
      <w:rPr>
        <w:rFonts w:ascii="Symbol" w:hAnsi="Symbol" w:hint="default"/>
      </w:rPr>
    </w:lvl>
    <w:lvl w:ilvl="4" w:tplc="23363F40">
      <w:start w:val="1"/>
      <w:numFmt w:val="bullet"/>
      <w:lvlText w:val="o"/>
      <w:lvlJc w:val="left"/>
      <w:pPr>
        <w:ind w:left="4320" w:hanging="360"/>
      </w:pPr>
      <w:rPr>
        <w:rFonts w:ascii="Courier New" w:hAnsi="Courier New" w:hint="default"/>
      </w:rPr>
    </w:lvl>
    <w:lvl w:ilvl="5" w:tplc="06FC44F6">
      <w:start w:val="1"/>
      <w:numFmt w:val="bullet"/>
      <w:lvlText w:val=""/>
      <w:lvlJc w:val="left"/>
      <w:pPr>
        <w:ind w:left="5040" w:hanging="360"/>
      </w:pPr>
      <w:rPr>
        <w:rFonts w:ascii="Wingdings" w:hAnsi="Wingdings" w:hint="default"/>
      </w:rPr>
    </w:lvl>
    <w:lvl w:ilvl="6" w:tplc="E57C790C">
      <w:start w:val="1"/>
      <w:numFmt w:val="bullet"/>
      <w:lvlText w:val=""/>
      <w:lvlJc w:val="left"/>
      <w:pPr>
        <w:ind w:left="5760" w:hanging="360"/>
      </w:pPr>
      <w:rPr>
        <w:rFonts w:ascii="Symbol" w:hAnsi="Symbol" w:hint="default"/>
      </w:rPr>
    </w:lvl>
    <w:lvl w:ilvl="7" w:tplc="599668CE">
      <w:start w:val="1"/>
      <w:numFmt w:val="bullet"/>
      <w:lvlText w:val="o"/>
      <w:lvlJc w:val="left"/>
      <w:pPr>
        <w:ind w:left="6480" w:hanging="360"/>
      </w:pPr>
      <w:rPr>
        <w:rFonts w:ascii="Courier New" w:hAnsi="Courier New" w:hint="default"/>
      </w:rPr>
    </w:lvl>
    <w:lvl w:ilvl="8" w:tplc="46CA31C2">
      <w:start w:val="1"/>
      <w:numFmt w:val="bullet"/>
      <w:lvlText w:val=""/>
      <w:lvlJc w:val="left"/>
      <w:pPr>
        <w:ind w:left="7200" w:hanging="360"/>
      </w:pPr>
      <w:rPr>
        <w:rFonts w:ascii="Wingdings" w:hAnsi="Wingdings" w:hint="default"/>
      </w:rPr>
    </w:lvl>
  </w:abstractNum>
  <w:abstractNum w:abstractNumId="24" w15:restartNumberingAfterBreak="0">
    <w:nsid w:val="581A7C30"/>
    <w:multiLevelType w:val="hybridMultilevel"/>
    <w:tmpl w:val="FFFFFFFF"/>
    <w:lvl w:ilvl="0" w:tplc="7E18F142">
      <w:start w:val="1"/>
      <w:numFmt w:val="bullet"/>
      <w:lvlText w:val=""/>
      <w:lvlJc w:val="left"/>
      <w:pPr>
        <w:ind w:left="720" w:hanging="360"/>
      </w:pPr>
      <w:rPr>
        <w:rFonts w:ascii="Symbol" w:hAnsi="Symbol" w:hint="default"/>
      </w:rPr>
    </w:lvl>
    <w:lvl w:ilvl="1" w:tplc="0E4CBE3A">
      <w:start w:val="1"/>
      <w:numFmt w:val="bullet"/>
      <w:lvlText w:val="o"/>
      <w:lvlJc w:val="left"/>
      <w:pPr>
        <w:ind w:left="1440" w:hanging="360"/>
      </w:pPr>
      <w:rPr>
        <w:rFonts w:ascii="Courier New" w:hAnsi="Courier New" w:hint="default"/>
      </w:rPr>
    </w:lvl>
    <w:lvl w:ilvl="2" w:tplc="5B5E939A">
      <w:start w:val="1"/>
      <w:numFmt w:val="bullet"/>
      <w:lvlText w:val=""/>
      <w:lvlJc w:val="left"/>
      <w:pPr>
        <w:ind w:left="2160" w:hanging="360"/>
      </w:pPr>
      <w:rPr>
        <w:rFonts w:ascii="Wingdings" w:hAnsi="Wingdings" w:hint="default"/>
      </w:rPr>
    </w:lvl>
    <w:lvl w:ilvl="3" w:tplc="1540BB68">
      <w:start w:val="1"/>
      <w:numFmt w:val="bullet"/>
      <w:lvlText w:val=""/>
      <w:lvlJc w:val="left"/>
      <w:pPr>
        <w:ind w:left="2880" w:hanging="360"/>
      </w:pPr>
      <w:rPr>
        <w:rFonts w:ascii="Symbol" w:hAnsi="Symbol" w:hint="default"/>
      </w:rPr>
    </w:lvl>
    <w:lvl w:ilvl="4" w:tplc="123A7D26">
      <w:start w:val="1"/>
      <w:numFmt w:val="bullet"/>
      <w:lvlText w:val="o"/>
      <w:lvlJc w:val="left"/>
      <w:pPr>
        <w:ind w:left="3600" w:hanging="360"/>
      </w:pPr>
      <w:rPr>
        <w:rFonts w:ascii="Courier New" w:hAnsi="Courier New" w:hint="default"/>
      </w:rPr>
    </w:lvl>
    <w:lvl w:ilvl="5" w:tplc="B7C217D6">
      <w:start w:val="1"/>
      <w:numFmt w:val="bullet"/>
      <w:lvlText w:val=""/>
      <w:lvlJc w:val="left"/>
      <w:pPr>
        <w:ind w:left="4320" w:hanging="360"/>
      </w:pPr>
      <w:rPr>
        <w:rFonts w:ascii="Wingdings" w:hAnsi="Wingdings" w:hint="default"/>
      </w:rPr>
    </w:lvl>
    <w:lvl w:ilvl="6" w:tplc="BEC417FC">
      <w:start w:val="1"/>
      <w:numFmt w:val="bullet"/>
      <w:lvlText w:val=""/>
      <w:lvlJc w:val="left"/>
      <w:pPr>
        <w:ind w:left="5040" w:hanging="360"/>
      </w:pPr>
      <w:rPr>
        <w:rFonts w:ascii="Symbol" w:hAnsi="Symbol" w:hint="default"/>
      </w:rPr>
    </w:lvl>
    <w:lvl w:ilvl="7" w:tplc="65F875FE">
      <w:start w:val="1"/>
      <w:numFmt w:val="bullet"/>
      <w:lvlText w:val="o"/>
      <w:lvlJc w:val="left"/>
      <w:pPr>
        <w:ind w:left="5760" w:hanging="360"/>
      </w:pPr>
      <w:rPr>
        <w:rFonts w:ascii="Courier New" w:hAnsi="Courier New" w:hint="default"/>
      </w:rPr>
    </w:lvl>
    <w:lvl w:ilvl="8" w:tplc="FC340A42">
      <w:start w:val="1"/>
      <w:numFmt w:val="bullet"/>
      <w:lvlText w:val=""/>
      <w:lvlJc w:val="left"/>
      <w:pPr>
        <w:ind w:left="6480" w:hanging="360"/>
      </w:pPr>
      <w:rPr>
        <w:rFonts w:ascii="Wingdings" w:hAnsi="Wingdings" w:hint="default"/>
      </w:rPr>
    </w:lvl>
  </w:abstractNum>
  <w:abstractNum w:abstractNumId="25" w15:restartNumberingAfterBreak="0">
    <w:nsid w:val="68A84A55"/>
    <w:multiLevelType w:val="hybridMultilevel"/>
    <w:tmpl w:val="AA2E3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AC3D24"/>
    <w:multiLevelType w:val="hybridMultilevel"/>
    <w:tmpl w:val="C24C6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331B17"/>
    <w:multiLevelType w:val="hybridMultilevel"/>
    <w:tmpl w:val="FFFFFFFF"/>
    <w:lvl w:ilvl="0" w:tplc="C9DEE306">
      <w:start w:val="1"/>
      <w:numFmt w:val="bullet"/>
      <w:lvlText w:val=""/>
      <w:lvlJc w:val="left"/>
      <w:pPr>
        <w:ind w:left="720" w:hanging="360"/>
      </w:pPr>
      <w:rPr>
        <w:rFonts w:ascii="Symbol" w:hAnsi="Symbol" w:hint="default"/>
      </w:rPr>
    </w:lvl>
    <w:lvl w:ilvl="1" w:tplc="EFA4E49C">
      <w:start w:val="1"/>
      <w:numFmt w:val="bullet"/>
      <w:lvlText w:val="o"/>
      <w:lvlJc w:val="left"/>
      <w:pPr>
        <w:ind w:left="1440" w:hanging="360"/>
      </w:pPr>
      <w:rPr>
        <w:rFonts w:ascii="Courier New" w:hAnsi="Courier New" w:hint="default"/>
      </w:rPr>
    </w:lvl>
    <w:lvl w:ilvl="2" w:tplc="B9AA2608">
      <w:start w:val="1"/>
      <w:numFmt w:val="bullet"/>
      <w:lvlText w:val=""/>
      <w:lvlJc w:val="left"/>
      <w:pPr>
        <w:ind w:left="2160" w:hanging="360"/>
      </w:pPr>
      <w:rPr>
        <w:rFonts w:ascii="Wingdings" w:hAnsi="Wingdings" w:hint="default"/>
      </w:rPr>
    </w:lvl>
    <w:lvl w:ilvl="3" w:tplc="7418519E">
      <w:start w:val="1"/>
      <w:numFmt w:val="bullet"/>
      <w:lvlText w:val=""/>
      <w:lvlJc w:val="left"/>
      <w:pPr>
        <w:ind w:left="2880" w:hanging="360"/>
      </w:pPr>
      <w:rPr>
        <w:rFonts w:ascii="Symbol" w:hAnsi="Symbol" w:hint="default"/>
      </w:rPr>
    </w:lvl>
    <w:lvl w:ilvl="4" w:tplc="8DB6029A">
      <w:start w:val="1"/>
      <w:numFmt w:val="bullet"/>
      <w:lvlText w:val="o"/>
      <w:lvlJc w:val="left"/>
      <w:pPr>
        <w:ind w:left="3600" w:hanging="360"/>
      </w:pPr>
      <w:rPr>
        <w:rFonts w:ascii="Courier New" w:hAnsi="Courier New" w:hint="default"/>
      </w:rPr>
    </w:lvl>
    <w:lvl w:ilvl="5" w:tplc="1CE27F26">
      <w:start w:val="1"/>
      <w:numFmt w:val="bullet"/>
      <w:lvlText w:val=""/>
      <w:lvlJc w:val="left"/>
      <w:pPr>
        <w:ind w:left="4320" w:hanging="360"/>
      </w:pPr>
      <w:rPr>
        <w:rFonts w:ascii="Wingdings" w:hAnsi="Wingdings" w:hint="default"/>
      </w:rPr>
    </w:lvl>
    <w:lvl w:ilvl="6" w:tplc="3B72F1DE">
      <w:start w:val="1"/>
      <w:numFmt w:val="bullet"/>
      <w:lvlText w:val=""/>
      <w:lvlJc w:val="left"/>
      <w:pPr>
        <w:ind w:left="5040" w:hanging="360"/>
      </w:pPr>
      <w:rPr>
        <w:rFonts w:ascii="Symbol" w:hAnsi="Symbol" w:hint="default"/>
      </w:rPr>
    </w:lvl>
    <w:lvl w:ilvl="7" w:tplc="6382E19E">
      <w:start w:val="1"/>
      <w:numFmt w:val="bullet"/>
      <w:lvlText w:val="o"/>
      <w:lvlJc w:val="left"/>
      <w:pPr>
        <w:ind w:left="5760" w:hanging="360"/>
      </w:pPr>
      <w:rPr>
        <w:rFonts w:ascii="Courier New" w:hAnsi="Courier New" w:hint="default"/>
      </w:rPr>
    </w:lvl>
    <w:lvl w:ilvl="8" w:tplc="144ACD28">
      <w:start w:val="1"/>
      <w:numFmt w:val="bullet"/>
      <w:lvlText w:val=""/>
      <w:lvlJc w:val="left"/>
      <w:pPr>
        <w:ind w:left="6480" w:hanging="360"/>
      </w:pPr>
      <w:rPr>
        <w:rFonts w:ascii="Wingdings" w:hAnsi="Wingdings" w:hint="default"/>
      </w:rPr>
    </w:lvl>
  </w:abstractNum>
  <w:abstractNum w:abstractNumId="28" w15:restartNumberingAfterBreak="0">
    <w:nsid w:val="6F642667"/>
    <w:multiLevelType w:val="hybridMultilevel"/>
    <w:tmpl w:val="0666D716"/>
    <w:lvl w:ilvl="0" w:tplc="EA5421BE">
      <w:start w:val="1"/>
      <w:numFmt w:val="decimal"/>
      <w:lvlText w:val="%1."/>
      <w:lvlJc w:val="left"/>
      <w:pPr>
        <w:ind w:left="720" w:hanging="360"/>
      </w:pPr>
    </w:lvl>
    <w:lvl w:ilvl="1" w:tplc="CA467CB0">
      <w:numFmt w:val="decimal"/>
      <w:lvlText w:val=""/>
      <w:lvlJc w:val="left"/>
    </w:lvl>
    <w:lvl w:ilvl="2" w:tplc="FC46BF50">
      <w:numFmt w:val="decimal"/>
      <w:lvlText w:val=""/>
      <w:lvlJc w:val="left"/>
    </w:lvl>
    <w:lvl w:ilvl="3" w:tplc="1BD41EA0">
      <w:numFmt w:val="decimal"/>
      <w:lvlText w:val=""/>
      <w:lvlJc w:val="left"/>
    </w:lvl>
    <w:lvl w:ilvl="4" w:tplc="48B25856">
      <w:numFmt w:val="decimal"/>
      <w:lvlText w:val=""/>
      <w:lvlJc w:val="left"/>
    </w:lvl>
    <w:lvl w:ilvl="5" w:tplc="4622DA96">
      <w:numFmt w:val="decimal"/>
      <w:lvlText w:val=""/>
      <w:lvlJc w:val="left"/>
    </w:lvl>
    <w:lvl w:ilvl="6" w:tplc="2674B696">
      <w:numFmt w:val="decimal"/>
      <w:lvlText w:val=""/>
      <w:lvlJc w:val="left"/>
    </w:lvl>
    <w:lvl w:ilvl="7" w:tplc="1FF2DB76">
      <w:numFmt w:val="decimal"/>
      <w:lvlText w:val=""/>
      <w:lvlJc w:val="left"/>
    </w:lvl>
    <w:lvl w:ilvl="8" w:tplc="E8162D96">
      <w:numFmt w:val="decimal"/>
      <w:lvlText w:val=""/>
      <w:lvlJc w:val="left"/>
    </w:lvl>
  </w:abstractNum>
  <w:abstractNum w:abstractNumId="29" w15:restartNumberingAfterBreak="0">
    <w:nsid w:val="7644535F"/>
    <w:multiLevelType w:val="hybridMultilevel"/>
    <w:tmpl w:val="71D0C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740133"/>
    <w:multiLevelType w:val="hybridMultilevel"/>
    <w:tmpl w:val="1890AC68"/>
    <w:lvl w:ilvl="0" w:tplc="1066744A">
      <w:start w:val="1"/>
      <w:numFmt w:val="decimal"/>
      <w:lvlText w:val="%1."/>
      <w:lvlJc w:val="left"/>
      <w:pPr>
        <w:tabs>
          <w:tab w:val="num" w:pos="720"/>
        </w:tabs>
        <w:ind w:left="720" w:hanging="360"/>
      </w:pPr>
      <w:rPr>
        <w:rFonts w:hint="default"/>
        <w:sz w:val="20"/>
      </w:rPr>
    </w:lvl>
    <w:lvl w:ilvl="1" w:tplc="9A6A5940">
      <w:start w:val="1"/>
      <w:numFmt w:val="decimal"/>
      <w:lvlText w:val="%2)"/>
      <w:lvlJc w:val="left"/>
      <w:pPr>
        <w:ind w:left="1440" w:hanging="360"/>
      </w:pPr>
      <w:rPr>
        <w:rFonts w:hint="default"/>
      </w:rPr>
    </w:lvl>
    <w:lvl w:ilvl="2" w:tplc="49E8ADBA" w:tentative="1">
      <w:start w:val="1"/>
      <w:numFmt w:val="bullet"/>
      <w:lvlText w:val=""/>
      <w:lvlJc w:val="left"/>
      <w:pPr>
        <w:tabs>
          <w:tab w:val="num" w:pos="2160"/>
        </w:tabs>
        <w:ind w:left="2160" w:hanging="360"/>
      </w:pPr>
      <w:rPr>
        <w:rFonts w:ascii="Wingdings" w:hAnsi="Wingdings" w:hint="default"/>
        <w:sz w:val="20"/>
      </w:rPr>
    </w:lvl>
    <w:lvl w:ilvl="3" w:tplc="4D1C7EBE" w:tentative="1">
      <w:start w:val="1"/>
      <w:numFmt w:val="bullet"/>
      <w:lvlText w:val=""/>
      <w:lvlJc w:val="left"/>
      <w:pPr>
        <w:tabs>
          <w:tab w:val="num" w:pos="2880"/>
        </w:tabs>
        <w:ind w:left="2880" w:hanging="360"/>
      </w:pPr>
      <w:rPr>
        <w:rFonts w:ascii="Wingdings" w:hAnsi="Wingdings" w:hint="default"/>
        <w:sz w:val="20"/>
      </w:rPr>
    </w:lvl>
    <w:lvl w:ilvl="4" w:tplc="D48462EA" w:tentative="1">
      <w:start w:val="1"/>
      <w:numFmt w:val="bullet"/>
      <w:lvlText w:val=""/>
      <w:lvlJc w:val="left"/>
      <w:pPr>
        <w:tabs>
          <w:tab w:val="num" w:pos="3600"/>
        </w:tabs>
        <w:ind w:left="3600" w:hanging="360"/>
      </w:pPr>
      <w:rPr>
        <w:rFonts w:ascii="Wingdings" w:hAnsi="Wingdings" w:hint="default"/>
        <w:sz w:val="20"/>
      </w:rPr>
    </w:lvl>
    <w:lvl w:ilvl="5" w:tplc="26A00A70" w:tentative="1">
      <w:start w:val="1"/>
      <w:numFmt w:val="bullet"/>
      <w:lvlText w:val=""/>
      <w:lvlJc w:val="left"/>
      <w:pPr>
        <w:tabs>
          <w:tab w:val="num" w:pos="4320"/>
        </w:tabs>
        <w:ind w:left="4320" w:hanging="360"/>
      </w:pPr>
      <w:rPr>
        <w:rFonts w:ascii="Wingdings" w:hAnsi="Wingdings" w:hint="default"/>
        <w:sz w:val="20"/>
      </w:rPr>
    </w:lvl>
    <w:lvl w:ilvl="6" w:tplc="A52401E0" w:tentative="1">
      <w:start w:val="1"/>
      <w:numFmt w:val="bullet"/>
      <w:lvlText w:val=""/>
      <w:lvlJc w:val="left"/>
      <w:pPr>
        <w:tabs>
          <w:tab w:val="num" w:pos="5040"/>
        </w:tabs>
        <w:ind w:left="5040" w:hanging="360"/>
      </w:pPr>
      <w:rPr>
        <w:rFonts w:ascii="Wingdings" w:hAnsi="Wingdings" w:hint="default"/>
        <w:sz w:val="20"/>
      </w:rPr>
    </w:lvl>
    <w:lvl w:ilvl="7" w:tplc="6E2E7740" w:tentative="1">
      <w:start w:val="1"/>
      <w:numFmt w:val="bullet"/>
      <w:lvlText w:val=""/>
      <w:lvlJc w:val="left"/>
      <w:pPr>
        <w:tabs>
          <w:tab w:val="num" w:pos="5760"/>
        </w:tabs>
        <w:ind w:left="5760" w:hanging="360"/>
      </w:pPr>
      <w:rPr>
        <w:rFonts w:ascii="Wingdings" w:hAnsi="Wingdings" w:hint="default"/>
        <w:sz w:val="20"/>
      </w:rPr>
    </w:lvl>
    <w:lvl w:ilvl="8" w:tplc="73424122"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0"/>
  </w:num>
  <w:num w:numId="3">
    <w:abstractNumId w:val="2"/>
  </w:num>
  <w:num w:numId="4">
    <w:abstractNumId w:val="17"/>
  </w:num>
  <w:num w:numId="5">
    <w:abstractNumId w:val="9"/>
  </w:num>
  <w:num w:numId="6">
    <w:abstractNumId w:val="0"/>
  </w:num>
  <w:num w:numId="7">
    <w:abstractNumId w:val="8"/>
  </w:num>
  <w:num w:numId="8">
    <w:abstractNumId w:val="26"/>
  </w:num>
  <w:num w:numId="9">
    <w:abstractNumId w:val="3"/>
  </w:num>
  <w:num w:numId="10">
    <w:abstractNumId w:val="29"/>
  </w:num>
  <w:num w:numId="11">
    <w:abstractNumId w:val="10"/>
  </w:num>
  <w:num w:numId="12">
    <w:abstractNumId w:val="22"/>
  </w:num>
  <w:num w:numId="13">
    <w:abstractNumId w:val="14"/>
  </w:num>
  <w:num w:numId="14">
    <w:abstractNumId w:val="12"/>
  </w:num>
  <w:num w:numId="15">
    <w:abstractNumId w:val="24"/>
  </w:num>
  <w:num w:numId="16">
    <w:abstractNumId w:val="27"/>
  </w:num>
  <w:num w:numId="17">
    <w:abstractNumId w:val="23"/>
  </w:num>
  <w:num w:numId="18">
    <w:abstractNumId w:val="5"/>
  </w:num>
  <w:num w:numId="19">
    <w:abstractNumId w:val="13"/>
  </w:num>
  <w:num w:numId="20">
    <w:abstractNumId w:val="18"/>
  </w:num>
  <w:num w:numId="21">
    <w:abstractNumId w:val="7"/>
  </w:num>
  <w:num w:numId="22">
    <w:abstractNumId w:val="6"/>
  </w:num>
  <w:num w:numId="23">
    <w:abstractNumId w:val="11"/>
  </w:num>
  <w:num w:numId="24">
    <w:abstractNumId w:val="4"/>
  </w:num>
  <w:num w:numId="25">
    <w:abstractNumId w:val="21"/>
    <w:lvlOverride w:ilvl="0">
      <w:startOverride w:val="1"/>
    </w:lvlOverride>
  </w:num>
  <w:num w:numId="26">
    <w:abstractNumId w:val="28"/>
    <w:lvlOverride w:ilvl="0">
      <w:startOverride w:val="1"/>
    </w:lvlOverride>
  </w:num>
  <w:num w:numId="27">
    <w:abstractNumId w:val="16"/>
    <w:lvlOverride w:ilvl="0">
      <w:startOverride w:val="1"/>
    </w:lvlOverride>
  </w:num>
  <w:num w:numId="28">
    <w:abstractNumId w:val="1"/>
    <w:lvlOverride w:ilvl="0">
      <w:startOverride w:val="1"/>
    </w:lvlOverride>
  </w:num>
  <w:num w:numId="29">
    <w:abstractNumId w:val="15"/>
  </w:num>
  <w:num w:numId="30">
    <w:abstractNumId w:val="25"/>
  </w:num>
  <w:num w:numId="31">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wNTYzNTa2NDewNDFU0lEKTi0uzszPAykwNKgFAC043YgtAAAA"/>
  </w:docVars>
  <w:rsids>
    <w:rsidRoot w:val="00717345"/>
    <w:rsid w:val="000023A1"/>
    <w:rsid w:val="0000303F"/>
    <w:rsid w:val="00004DBF"/>
    <w:rsid w:val="0001128C"/>
    <w:rsid w:val="00012E38"/>
    <w:rsid w:val="0001525A"/>
    <w:rsid w:val="000160B9"/>
    <w:rsid w:val="00017F3B"/>
    <w:rsid w:val="00020345"/>
    <w:rsid w:val="00020852"/>
    <w:rsid w:val="00023BBC"/>
    <w:rsid w:val="00035773"/>
    <w:rsid w:val="00036FCD"/>
    <w:rsid w:val="000374BE"/>
    <w:rsid w:val="00041256"/>
    <w:rsid w:val="000433E2"/>
    <w:rsid w:val="00045B87"/>
    <w:rsid w:val="0004768B"/>
    <w:rsid w:val="0005037D"/>
    <w:rsid w:val="00051A9B"/>
    <w:rsid w:val="00051C53"/>
    <w:rsid w:val="00054626"/>
    <w:rsid w:val="000553CB"/>
    <w:rsid w:val="000556EE"/>
    <w:rsid w:val="0005744B"/>
    <w:rsid w:val="00057ACD"/>
    <w:rsid w:val="00057CA7"/>
    <w:rsid w:val="00060314"/>
    <w:rsid w:val="00064019"/>
    <w:rsid w:val="0006512A"/>
    <w:rsid w:val="00065448"/>
    <w:rsid w:val="000707C5"/>
    <w:rsid w:val="00071CD9"/>
    <w:rsid w:val="000721B7"/>
    <w:rsid w:val="00072392"/>
    <w:rsid w:val="00072E5C"/>
    <w:rsid w:val="000770D5"/>
    <w:rsid w:val="00077865"/>
    <w:rsid w:val="00080C43"/>
    <w:rsid w:val="00081206"/>
    <w:rsid w:val="0008212A"/>
    <w:rsid w:val="000872B6"/>
    <w:rsid w:val="00090268"/>
    <w:rsid w:val="00094439"/>
    <w:rsid w:val="00096572"/>
    <w:rsid w:val="000A3882"/>
    <w:rsid w:val="000A4172"/>
    <w:rsid w:val="000A5BB8"/>
    <w:rsid w:val="000B1CF5"/>
    <w:rsid w:val="000B21B7"/>
    <w:rsid w:val="000B2EF8"/>
    <w:rsid w:val="000B4A9B"/>
    <w:rsid w:val="000B668E"/>
    <w:rsid w:val="000B740C"/>
    <w:rsid w:val="000C0487"/>
    <w:rsid w:val="000C0B20"/>
    <w:rsid w:val="000C3D37"/>
    <w:rsid w:val="000C430A"/>
    <w:rsid w:val="000C5A5C"/>
    <w:rsid w:val="000C67FC"/>
    <w:rsid w:val="000C7A94"/>
    <w:rsid w:val="000D15E6"/>
    <w:rsid w:val="000D2887"/>
    <w:rsid w:val="000D3A9D"/>
    <w:rsid w:val="000D6403"/>
    <w:rsid w:val="000D6F75"/>
    <w:rsid w:val="000E2AE2"/>
    <w:rsid w:val="000E6895"/>
    <w:rsid w:val="000F0997"/>
    <w:rsid w:val="000F09DA"/>
    <w:rsid w:val="000F3F0A"/>
    <w:rsid w:val="00104B6F"/>
    <w:rsid w:val="001172EF"/>
    <w:rsid w:val="00117740"/>
    <w:rsid w:val="00117AC5"/>
    <w:rsid w:val="00121208"/>
    <w:rsid w:val="00127386"/>
    <w:rsid w:val="00130BE4"/>
    <w:rsid w:val="001369D8"/>
    <w:rsid w:val="00141FEC"/>
    <w:rsid w:val="00142755"/>
    <w:rsid w:val="0014288C"/>
    <w:rsid w:val="00144ADC"/>
    <w:rsid w:val="00146E54"/>
    <w:rsid w:val="0014763F"/>
    <w:rsid w:val="0015009E"/>
    <w:rsid w:val="001575DC"/>
    <w:rsid w:val="0016051C"/>
    <w:rsid w:val="00163A9E"/>
    <w:rsid w:val="00164503"/>
    <w:rsid w:val="0016470F"/>
    <w:rsid w:val="00171223"/>
    <w:rsid w:val="0017122E"/>
    <w:rsid w:val="00173491"/>
    <w:rsid w:val="00173EAD"/>
    <w:rsid w:val="00175E5B"/>
    <w:rsid w:val="00177FBD"/>
    <w:rsid w:val="0018074A"/>
    <w:rsid w:val="00181648"/>
    <w:rsid w:val="0018350C"/>
    <w:rsid w:val="0018367A"/>
    <w:rsid w:val="00184AF4"/>
    <w:rsid w:val="00184F20"/>
    <w:rsid w:val="001873CD"/>
    <w:rsid w:val="00191830"/>
    <w:rsid w:val="00193A42"/>
    <w:rsid w:val="001944AC"/>
    <w:rsid w:val="00194C1B"/>
    <w:rsid w:val="001A3CB1"/>
    <w:rsid w:val="001A6C67"/>
    <w:rsid w:val="001A6D8F"/>
    <w:rsid w:val="001A7CBC"/>
    <w:rsid w:val="001A7D0F"/>
    <w:rsid w:val="001B0A9A"/>
    <w:rsid w:val="001B2032"/>
    <w:rsid w:val="001B3A02"/>
    <w:rsid w:val="001B422D"/>
    <w:rsid w:val="001B4BAB"/>
    <w:rsid w:val="001B62F5"/>
    <w:rsid w:val="001C4FA3"/>
    <w:rsid w:val="001C5235"/>
    <w:rsid w:val="001C5890"/>
    <w:rsid w:val="001D2AA2"/>
    <w:rsid w:val="001D3854"/>
    <w:rsid w:val="001D57AD"/>
    <w:rsid w:val="001D6B78"/>
    <w:rsid w:val="001E0A21"/>
    <w:rsid w:val="001E1308"/>
    <w:rsid w:val="001E3DB4"/>
    <w:rsid w:val="001E460F"/>
    <w:rsid w:val="001E7782"/>
    <w:rsid w:val="001F5D3F"/>
    <w:rsid w:val="001F772B"/>
    <w:rsid w:val="001F78E4"/>
    <w:rsid w:val="002001D0"/>
    <w:rsid w:val="00200427"/>
    <w:rsid w:val="002005F8"/>
    <w:rsid w:val="002041F5"/>
    <w:rsid w:val="002046D8"/>
    <w:rsid w:val="00204F0D"/>
    <w:rsid w:val="00205A50"/>
    <w:rsid w:val="00210E33"/>
    <w:rsid w:val="00211498"/>
    <w:rsid w:val="00211A66"/>
    <w:rsid w:val="00212F49"/>
    <w:rsid w:val="00214C48"/>
    <w:rsid w:val="00215049"/>
    <w:rsid w:val="002161F6"/>
    <w:rsid w:val="002177E2"/>
    <w:rsid w:val="002222D1"/>
    <w:rsid w:val="00222525"/>
    <w:rsid w:val="00224CB8"/>
    <w:rsid w:val="00225582"/>
    <w:rsid w:val="00225A52"/>
    <w:rsid w:val="002279AF"/>
    <w:rsid w:val="00230137"/>
    <w:rsid w:val="00234421"/>
    <w:rsid w:val="00234CE1"/>
    <w:rsid w:val="002352E2"/>
    <w:rsid w:val="00235618"/>
    <w:rsid w:val="00236794"/>
    <w:rsid w:val="002367A1"/>
    <w:rsid w:val="00243B7D"/>
    <w:rsid w:val="00247476"/>
    <w:rsid w:val="00247F10"/>
    <w:rsid w:val="00254BA1"/>
    <w:rsid w:val="00255762"/>
    <w:rsid w:val="00256A62"/>
    <w:rsid w:val="0026047C"/>
    <w:rsid w:val="00260CB5"/>
    <w:rsid w:val="002619A2"/>
    <w:rsid w:val="0026371E"/>
    <w:rsid w:val="002649D4"/>
    <w:rsid w:val="00265CBB"/>
    <w:rsid w:val="002667DA"/>
    <w:rsid w:val="00266A71"/>
    <w:rsid w:val="00270235"/>
    <w:rsid w:val="00271226"/>
    <w:rsid w:val="00275D2F"/>
    <w:rsid w:val="002764D4"/>
    <w:rsid w:val="002823F0"/>
    <w:rsid w:val="00290AE7"/>
    <w:rsid w:val="002919D6"/>
    <w:rsid w:val="00291D3B"/>
    <w:rsid w:val="0029420F"/>
    <w:rsid w:val="00296A10"/>
    <w:rsid w:val="00296F42"/>
    <w:rsid w:val="002A02C6"/>
    <w:rsid w:val="002A2C25"/>
    <w:rsid w:val="002A6317"/>
    <w:rsid w:val="002A6904"/>
    <w:rsid w:val="002B07D8"/>
    <w:rsid w:val="002B0E29"/>
    <w:rsid w:val="002B0EFD"/>
    <w:rsid w:val="002B31CD"/>
    <w:rsid w:val="002B42E4"/>
    <w:rsid w:val="002B55FE"/>
    <w:rsid w:val="002C2570"/>
    <w:rsid w:val="002C2DF4"/>
    <w:rsid w:val="002C3BBA"/>
    <w:rsid w:val="002C7C57"/>
    <w:rsid w:val="002D19A4"/>
    <w:rsid w:val="002D222E"/>
    <w:rsid w:val="002D6D1A"/>
    <w:rsid w:val="002D7B66"/>
    <w:rsid w:val="002E6341"/>
    <w:rsid w:val="002F1E67"/>
    <w:rsid w:val="002F3333"/>
    <w:rsid w:val="002F3852"/>
    <w:rsid w:val="002F586A"/>
    <w:rsid w:val="00301FEF"/>
    <w:rsid w:val="00302AE5"/>
    <w:rsid w:val="00303FC1"/>
    <w:rsid w:val="00312250"/>
    <w:rsid w:val="00312435"/>
    <w:rsid w:val="00312BF1"/>
    <w:rsid w:val="003143DA"/>
    <w:rsid w:val="003178E4"/>
    <w:rsid w:val="00320B88"/>
    <w:rsid w:val="00320CFE"/>
    <w:rsid w:val="00324789"/>
    <w:rsid w:val="003275F0"/>
    <w:rsid w:val="00330041"/>
    <w:rsid w:val="00330EE7"/>
    <w:rsid w:val="003315BA"/>
    <w:rsid w:val="00333435"/>
    <w:rsid w:val="003351EA"/>
    <w:rsid w:val="00335AAD"/>
    <w:rsid w:val="00336146"/>
    <w:rsid w:val="0033625C"/>
    <w:rsid w:val="00337F76"/>
    <w:rsid w:val="0034235C"/>
    <w:rsid w:val="00342989"/>
    <w:rsid w:val="00343769"/>
    <w:rsid w:val="003452DE"/>
    <w:rsid w:val="00345C27"/>
    <w:rsid w:val="0034783F"/>
    <w:rsid w:val="003522B3"/>
    <w:rsid w:val="00353AA8"/>
    <w:rsid w:val="00354568"/>
    <w:rsid w:val="003574ED"/>
    <w:rsid w:val="0036484B"/>
    <w:rsid w:val="0036723A"/>
    <w:rsid w:val="00367A02"/>
    <w:rsid w:val="00371024"/>
    <w:rsid w:val="0037115D"/>
    <w:rsid w:val="00371FBA"/>
    <w:rsid w:val="00377906"/>
    <w:rsid w:val="00380460"/>
    <w:rsid w:val="003814B7"/>
    <w:rsid w:val="003815A2"/>
    <w:rsid w:val="00381BEC"/>
    <w:rsid w:val="003846A1"/>
    <w:rsid w:val="003851D7"/>
    <w:rsid w:val="0038531A"/>
    <w:rsid w:val="00385A42"/>
    <w:rsid w:val="00390E00"/>
    <w:rsid w:val="0039165B"/>
    <w:rsid w:val="0039680E"/>
    <w:rsid w:val="003A217B"/>
    <w:rsid w:val="003A3803"/>
    <w:rsid w:val="003A4C95"/>
    <w:rsid w:val="003A6D31"/>
    <w:rsid w:val="003B0E50"/>
    <w:rsid w:val="003B30C9"/>
    <w:rsid w:val="003B5DE7"/>
    <w:rsid w:val="003C0BE3"/>
    <w:rsid w:val="003C3D71"/>
    <w:rsid w:val="003C484B"/>
    <w:rsid w:val="003C62B9"/>
    <w:rsid w:val="003C7475"/>
    <w:rsid w:val="003D02BC"/>
    <w:rsid w:val="003D05FB"/>
    <w:rsid w:val="003D3E90"/>
    <w:rsid w:val="003D62D7"/>
    <w:rsid w:val="003E0EAD"/>
    <w:rsid w:val="003E0EFD"/>
    <w:rsid w:val="003E3E60"/>
    <w:rsid w:val="003E440F"/>
    <w:rsid w:val="003E5CAD"/>
    <w:rsid w:val="003E7B1A"/>
    <w:rsid w:val="003F0C16"/>
    <w:rsid w:val="003F1510"/>
    <w:rsid w:val="003F23C5"/>
    <w:rsid w:val="003F357F"/>
    <w:rsid w:val="003F38CB"/>
    <w:rsid w:val="003F5626"/>
    <w:rsid w:val="003F799F"/>
    <w:rsid w:val="003F7E42"/>
    <w:rsid w:val="00400668"/>
    <w:rsid w:val="004008A6"/>
    <w:rsid w:val="00401E11"/>
    <w:rsid w:val="0040296B"/>
    <w:rsid w:val="00403978"/>
    <w:rsid w:val="004102EF"/>
    <w:rsid w:val="00410D28"/>
    <w:rsid w:val="0041271E"/>
    <w:rsid w:val="00414C69"/>
    <w:rsid w:val="00415C88"/>
    <w:rsid w:val="00416730"/>
    <w:rsid w:val="00420412"/>
    <w:rsid w:val="00421C92"/>
    <w:rsid w:val="00423394"/>
    <w:rsid w:val="004248E6"/>
    <w:rsid w:val="0042551D"/>
    <w:rsid w:val="0042781B"/>
    <w:rsid w:val="004306AE"/>
    <w:rsid w:val="00431958"/>
    <w:rsid w:val="00431CA4"/>
    <w:rsid w:val="004354DE"/>
    <w:rsid w:val="00436658"/>
    <w:rsid w:val="004423D2"/>
    <w:rsid w:val="00442E7F"/>
    <w:rsid w:val="00445609"/>
    <w:rsid w:val="00447048"/>
    <w:rsid w:val="004477F5"/>
    <w:rsid w:val="00453202"/>
    <w:rsid w:val="00455993"/>
    <w:rsid w:val="004625A6"/>
    <w:rsid w:val="004641CD"/>
    <w:rsid w:val="00467106"/>
    <w:rsid w:val="004761F6"/>
    <w:rsid w:val="0047671F"/>
    <w:rsid w:val="00480105"/>
    <w:rsid w:val="0048339F"/>
    <w:rsid w:val="00483E65"/>
    <w:rsid w:val="004850EA"/>
    <w:rsid w:val="004876D0"/>
    <w:rsid w:val="004905D2"/>
    <w:rsid w:val="004955DE"/>
    <w:rsid w:val="00495C0D"/>
    <w:rsid w:val="004A0FA3"/>
    <w:rsid w:val="004A1E7E"/>
    <w:rsid w:val="004A2098"/>
    <w:rsid w:val="004A24A6"/>
    <w:rsid w:val="004A2FC1"/>
    <w:rsid w:val="004B18A4"/>
    <w:rsid w:val="004B4207"/>
    <w:rsid w:val="004B638E"/>
    <w:rsid w:val="004B6D40"/>
    <w:rsid w:val="004B6E21"/>
    <w:rsid w:val="004C0566"/>
    <w:rsid w:val="004C1CA1"/>
    <w:rsid w:val="004C4B1B"/>
    <w:rsid w:val="004C5788"/>
    <w:rsid w:val="004C6316"/>
    <w:rsid w:val="004C6EFF"/>
    <w:rsid w:val="004C6FB3"/>
    <w:rsid w:val="004D0D49"/>
    <w:rsid w:val="004D4A50"/>
    <w:rsid w:val="004D7A20"/>
    <w:rsid w:val="004E0136"/>
    <w:rsid w:val="004E0D79"/>
    <w:rsid w:val="004E533C"/>
    <w:rsid w:val="004E560A"/>
    <w:rsid w:val="004F107D"/>
    <w:rsid w:val="004F3AF3"/>
    <w:rsid w:val="004F544D"/>
    <w:rsid w:val="00501A4D"/>
    <w:rsid w:val="00502BCD"/>
    <w:rsid w:val="00502E18"/>
    <w:rsid w:val="005047AA"/>
    <w:rsid w:val="00506226"/>
    <w:rsid w:val="005071E1"/>
    <w:rsid w:val="005073F6"/>
    <w:rsid w:val="00510949"/>
    <w:rsid w:val="00512297"/>
    <w:rsid w:val="00515924"/>
    <w:rsid w:val="00515CD5"/>
    <w:rsid w:val="00522128"/>
    <w:rsid w:val="00527F47"/>
    <w:rsid w:val="005307D5"/>
    <w:rsid w:val="00531D34"/>
    <w:rsid w:val="005329C3"/>
    <w:rsid w:val="00535636"/>
    <w:rsid w:val="0053799A"/>
    <w:rsid w:val="00540A14"/>
    <w:rsid w:val="00540A50"/>
    <w:rsid w:val="00541B82"/>
    <w:rsid w:val="00542B42"/>
    <w:rsid w:val="00546789"/>
    <w:rsid w:val="00552A0E"/>
    <w:rsid w:val="00556643"/>
    <w:rsid w:val="0055728C"/>
    <w:rsid w:val="00560FC2"/>
    <w:rsid w:val="005613D9"/>
    <w:rsid w:val="00563373"/>
    <w:rsid w:val="00565481"/>
    <w:rsid w:val="00565832"/>
    <w:rsid w:val="0056588C"/>
    <w:rsid w:val="00570730"/>
    <w:rsid w:val="00571A52"/>
    <w:rsid w:val="00572FAF"/>
    <w:rsid w:val="0057302E"/>
    <w:rsid w:val="00573FDA"/>
    <w:rsid w:val="005823AD"/>
    <w:rsid w:val="005859E6"/>
    <w:rsid w:val="005914E3"/>
    <w:rsid w:val="00593E63"/>
    <w:rsid w:val="00595348"/>
    <w:rsid w:val="005959F8"/>
    <w:rsid w:val="00595F5B"/>
    <w:rsid w:val="005962CE"/>
    <w:rsid w:val="005971C6"/>
    <w:rsid w:val="005A346E"/>
    <w:rsid w:val="005A4F95"/>
    <w:rsid w:val="005A736B"/>
    <w:rsid w:val="005B00D0"/>
    <w:rsid w:val="005B0962"/>
    <w:rsid w:val="005B098C"/>
    <w:rsid w:val="005B5E45"/>
    <w:rsid w:val="005C41D4"/>
    <w:rsid w:val="005D0335"/>
    <w:rsid w:val="005D0B4A"/>
    <w:rsid w:val="005D1F9F"/>
    <w:rsid w:val="005D30CA"/>
    <w:rsid w:val="005E05E3"/>
    <w:rsid w:val="005E0BB8"/>
    <w:rsid w:val="005E2332"/>
    <w:rsid w:val="005E42BE"/>
    <w:rsid w:val="005E51A0"/>
    <w:rsid w:val="005E7434"/>
    <w:rsid w:val="005E7488"/>
    <w:rsid w:val="005F089A"/>
    <w:rsid w:val="005F18E8"/>
    <w:rsid w:val="005F3564"/>
    <w:rsid w:val="005F3A47"/>
    <w:rsid w:val="005F44D1"/>
    <w:rsid w:val="005F4E01"/>
    <w:rsid w:val="005F4E84"/>
    <w:rsid w:val="005F5A8C"/>
    <w:rsid w:val="005F76D9"/>
    <w:rsid w:val="006002E6"/>
    <w:rsid w:val="00601850"/>
    <w:rsid w:val="00602D29"/>
    <w:rsid w:val="00605070"/>
    <w:rsid w:val="006106EE"/>
    <w:rsid w:val="006129D3"/>
    <w:rsid w:val="00615C5A"/>
    <w:rsid w:val="00624127"/>
    <w:rsid w:val="0062423C"/>
    <w:rsid w:val="006242FB"/>
    <w:rsid w:val="006243AE"/>
    <w:rsid w:val="006264B2"/>
    <w:rsid w:val="00626A58"/>
    <w:rsid w:val="00631D32"/>
    <w:rsid w:val="00633B5D"/>
    <w:rsid w:val="00633EB7"/>
    <w:rsid w:val="00634BB1"/>
    <w:rsid w:val="00636038"/>
    <w:rsid w:val="00641F77"/>
    <w:rsid w:val="006425DA"/>
    <w:rsid w:val="00643D54"/>
    <w:rsid w:val="006471FB"/>
    <w:rsid w:val="006472ED"/>
    <w:rsid w:val="006532DB"/>
    <w:rsid w:val="006537DC"/>
    <w:rsid w:val="0065557A"/>
    <w:rsid w:val="00656B67"/>
    <w:rsid w:val="00662080"/>
    <w:rsid w:val="006647A6"/>
    <w:rsid w:val="00665273"/>
    <w:rsid w:val="00667AB3"/>
    <w:rsid w:val="0068026B"/>
    <w:rsid w:val="00681975"/>
    <w:rsid w:val="00682695"/>
    <w:rsid w:val="00683AF8"/>
    <w:rsid w:val="00687378"/>
    <w:rsid w:val="00693419"/>
    <w:rsid w:val="00693F45"/>
    <w:rsid w:val="006965B8"/>
    <w:rsid w:val="006A2EA7"/>
    <w:rsid w:val="006A4045"/>
    <w:rsid w:val="006A45FB"/>
    <w:rsid w:val="006A5DD7"/>
    <w:rsid w:val="006A7178"/>
    <w:rsid w:val="006B1946"/>
    <w:rsid w:val="006C0F0F"/>
    <w:rsid w:val="006C2350"/>
    <w:rsid w:val="006C4D87"/>
    <w:rsid w:val="006D21C8"/>
    <w:rsid w:val="006D398B"/>
    <w:rsid w:val="006D6E02"/>
    <w:rsid w:val="006D75EE"/>
    <w:rsid w:val="006E1E9D"/>
    <w:rsid w:val="006E3E73"/>
    <w:rsid w:val="006E51DC"/>
    <w:rsid w:val="006E6FAA"/>
    <w:rsid w:val="006F038C"/>
    <w:rsid w:val="006F1971"/>
    <w:rsid w:val="006F2C39"/>
    <w:rsid w:val="006F2D41"/>
    <w:rsid w:val="006F3072"/>
    <w:rsid w:val="006F3A7F"/>
    <w:rsid w:val="006F411A"/>
    <w:rsid w:val="006F54D0"/>
    <w:rsid w:val="006F5997"/>
    <w:rsid w:val="006F5AD5"/>
    <w:rsid w:val="006F5CB3"/>
    <w:rsid w:val="00706986"/>
    <w:rsid w:val="00711A14"/>
    <w:rsid w:val="007158F6"/>
    <w:rsid w:val="00717345"/>
    <w:rsid w:val="00720F00"/>
    <w:rsid w:val="0072125B"/>
    <w:rsid w:val="0072456E"/>
    <w:rsid w:val="00725995"/>
    <w:rsid w:val="0072599A"/>
    <w:rsid w:val="00725C4C"/>
    <w:rsid w:val="00727011"/>
    <w:rsid w:val="00730B4E"/>
    <w:rsid w:val="00730BA5"/>
    <w:rsid w:val="007326A5"/>
    <w:rsid w:val="00735F2C"/>
    <w:rsid w:val="007400C3"/>
    <w:rsid w:val="00744C93"/>
    <w:rsid w:val="0074587B"/>
    <w:rsid w:val="00753615"/>
    <w:rsid w:val="0075759B"/>
    <w:rsid w:val="00761805"/>
    <w:rsid w:val="00761815"/>
    <w:rsid w:val="00761F54"/>
    <w:rsid w:val="00763534"/>
    <w:rsid w:val="00764129"/>
    <w:rsid w:val="007643DB"/>
    <w:rsid w:val="0076758F"/>
    <w:rsid w:val="00767654"/>
    <w:rsid w:val="007678C6"/>
    <w:rsid w:val="007702B9"/>
    <w:rsid w:val="007751DD"/>
    <w:rsid w:val="00780994"/>
    <w:rsid w:val="00783340"/>
    <w:rsid w:val="00783BC7"/>
    <w:rsid w:val="00785711"/>
    <w:rsid w:val="00786141"/>
    <w:rsid w:val="00791BA5"/>
    <w:rsid w:val="0079341A"/>
    <w:rsid w:val="007950B3"/>
    <w:rsid w:val="00796A57"/>
    <w:rsid w:val="007A17BC"/>
    <w:rsid w:val="007A5087"/>
    <w:rsid w:val="007A7D51"/>
    <w:rsid w:val="007B0187"/>
    <w:rsid w:val="007B36F4"/>
    <w:rsid w:val="007B4FE0"/>
    <w:rsid w:val="007B59C3"/>
    <w:rsid w:val="007B6526"/>
    <w:rsid w:val="007B7599"/>
    <w:rsid w:val="007C0171"/>
    <w:rsid w:val="007C0C77"/>
    <w:rsid w:val="007C1305"/>
    <w:rsid w:val="007C1C52"/>
    <w:rsid w:val="007C2EAB"/>
    <w:rsid w:val="007D1A2F"/>
    <w:rsid w:val="007D2B41"/>
    <w:rsid w:val="007D72C8"/>
    <w:rsid w:val="007D7F7E"/>
    <w:rsid w:val="007E23E2"/>
    <w:rsid w:val="007E2B4F"/>
    <w:rsid w:val="007E3EA4"/>
    <w:rsid w:val="007E3EE6"/>
    <w:rsid w:val="007E5BC2"/>
    <w:rsid w:val="007E5E27"/>
    <w:rsid w:val="007E60B5"/>
    <w:rsid w:val="007F0B7C"/>
    <w:rsid w:val="007F64F2"/>
    <w:rsid w:val="008046D3"/>
    <w:rsid w:val="00814614"/>
    <w:rsid w:val="00816973"/>
    <w:rsid w:val="0082283E"/>
    <w:rsid w:val="00822FAC"/>
    <w:rsid w:val="0082347F"/>
    <w:rsid w:val="008241D1"/>
    <w:rsid w:val="00826F9C"/>
    <w:rsid w:val="00827A54"/>
    <w:rsid w:val="00830FFD"/>
    <w:rsid w:val="00831181"/>
    <w:rsid w:val="0083590C"/>
    <w:rsid w:val="00836009"/>
    <w:rsid w:val="0084006A"/>
    <w:rsid w:val="00842781"/>
    <w:rsid w:val="00847978"/>
    <w:rsid w:val="008523F2"/>
    <w:rsid w:val="00852DDC"/>
    <w:rsid w:val="00852DE7"/>
    <w:rsid w:val="00852F32"/>
    <w:rsid w:val="00856E48"/>
    <w:rsid w:val="008610B7"/>
    <w:rsid w:val="00861982"/>
    <w:rsid w:val="00861D76"/>
    <w:rsid w:val="0086338B"/>
    <w:rsid w:val="008634F1"/>
    <w:rsid w:val="008660AB"/>
    <w:rsid w:val="00866BB6"/>
    <w:rsid w:val="00867141"/>
    <w:rsid w:val="0087057F"/>
    <w:rsid w:val="008720F1"/>
    <w:rsid w:val="008725CE"/>
    <w:rsid w:val="00873CCE"/>
    <w:rsid w:val="00876D5C"/>
    <w:rsid w:val="00877219"/>
    <w:rsid w:val="008777EE"/>
    <w:rsid w:val="00880FA7"/>
    <w:rsid w:val="00881A76"/>
    <w:rsid w:val="00882703"/>
    <w:rsid w:val="008835A9"/>
    <w:rsid w:val="00885D1B"/>
    <w:rsid w:val="00885EC0"/>
    <w:rsid w:val="008922A1"/>
    <w:rsid w:val="00892872"/>
    <w:rsid w:val="00892DB0"/>
    <w:rsid w:val="00893C36"/>
    <w:rsid w:val="00894227"/>
    <w:rsid w:val="00896957"/>
    <w:rsid w:val="008A05EB"/>
    <w:rsid w:val="008A0E9E"/>
    <w:rsid w:val="008A5C3B"/>
    <w:rsid w:val="008A773F"/>
    <w:rsid w:val="008B138E"/>
    <w:rsid w:val="008B35BE"/>
    <w:rsid w:val="008B48B3"/>
    <w:rsid w:val="008B57EE"/>
    <w:rsid w:val="008B7F0A"/>
    <w:rsid w:val="008C2013"/>
    <w:rsid w:val="008C3245"/>
    <w:rsid w:val="008C3A44"/>
    <w:rsid w:val="008D241E"/>
    <w:rsid w:val="008D415C"/>
    <w:rsid w:val="008D4A7C"/>
    <w:rsid w:val="008E09B0"/>
    <w:rsid w:val="008E17C9"/>
    <w:rsid w:val="008E2E54"/>
    <w:rsid w:val="008E341A"/>
    <w:rsid w:val="008E6D75"/>
    <w:rsid w:val="008E7705"/>
    <w:rsid w:val="008E79C3"/>
    <w:rsid w:val="008F0CC6"/>
    <w:rsid w:val="008F1609"/>
    <w:rsid w:val="008F21D8"/>
    <w:rsid w:val="008F2650"/>
    <w:rsid w:val="008F299C"/>
    <w:rsid w:val="008F3D7C"/>
    <w:rsid w:val="008F4E8B"/>
    <w:rsid w:val="008F56D1"/>
    <w:rsid w:val="008F7FF8"/>
    <w:rsid w:val="00900CC2"/>
    <w:rsid w:val="00902BD5"/>
    <w:rsid w:val="00903C95"/>
    <w:rsid w:val="00920595"/>
    <w:rsid w:val="009248F9"/>
    <w:rsid w:val="0092495B"/>
    <w:rsid w:val="00925483"/>
    <w:rsid w:val="009347ED"/>
    <w:rsid w:val="0093681A"/>
    <w:rsid w:val="00940067"/>
    <w:rsid w:val="00942565"/>
    <w:rsid w:val="00942882"/>
    <w:rsid w:val="009429C6"/>
    <w:rsid w:val="00944AAC"/>
    <w:rsid w:val="00946249"/>
    <w:rsid w:val="00946514"/>
    <w:rsid w:val="00946F14"/>
    <w:rsid w:val="009503E5"/>
    <w:rsid w:val="009515D0"/>
    <w:rsid w:val="00952ABF"/>
    <w:rsid w:val="00957CB7"/>
    <w:rsid w:val="0096183D"/>
    <w:rsid w:val="00962222"/>
    <w:rsid w:val="00964B94"/>
    <w:rsid w:val="00964F08"/>
    <w:rsid w:val="00966D56"/>
    <w:rsid w:val="0096789F"/>
    <w:rsid w:val="0097127D"/>
    <w:rsid w:val="009733A0"/>
    <w:rsid w:val="00973749"/>
    <w:rsid w:val="009743ED"/>
    <w:rsid w:val="00976F43"/>
    <w:rsid w:val="009808FF"/>
    <w:rsid w:val="0098125D"/>
    <w:rsid w:val="0098207E"/>
    <w:rsid w:val="00984E71"/>
    <w:rsid w:val="009879C3"/>
    <w:rsid w:val="009924B7"/>
    <w:rsid w:val="00992637"/>
    <w:rsid w:val="00993250"/>
    <w:rsid w:val="00994BA7"/>
    <w:rsid w:val="0099770F"/>
    <w:rsid w:val="009A152A"/>
    <w:rsid w:val="009A4741"/>
    <w:rsid w:val="009A6ACF"/>
    <w:rsid w:val="009A77D4"/>
    <w:rsid w:val="009B58EB"/>
    <w:rsid w:val="009C07F7"/>
    <w:rsid w:val="009C0EAD"/>
    <w:rsid w:val="009C2A52"/>
    <w:rsid w:val="009C33D0"/>
    <w:rsid w:val="009C4EA1"/>
    <w:rsid w:val="009D1015"/>
    <w:rsid w:val="009D2E0C"/>
    <w:rsid w:val="009D3DF8"/>
    <w:rsid w:val="009D4C48"/>
    <w:rsid w:val="009D550F"/>
    <w:rsid w:val="009D7873"/>
    <w:rsid w:val="009E3D2F"/>
    <w:rsid w:val="009E4185"/>
    <w:rsid w:val="009E4EBD"/>
    <w:rsid w:val="009E5641"/>
    <w:rsid w:val="009E6A1E"/>
    <w:rsid w:val="009F5A7C"/>
    <w:rsid w:val="00A003EE"/>
    <w:rsid w:val="00A00B17"/>
    <w:rsid w:val="00A02681"/>
    <w:rsid w:val="00A03B18"/>
    <w:rsid w:val="00A0417B"/>
    <w:rsid w:val="00A0736C"/>
    <w:rsid w:val="00A074EB"/>
    <w:rsid w:val="00A076FD"/>
    <w:rsid w:val="00A120D5"/>
    <w:rsid w:val="00A15BD2"/>
    <w:rsid w:val="00A1778F"/>
    <w:rsid w:val="00A25557"/>
    <w:rsid w:val="00A26200"/>
    <w:rsid w:val="00A26679"/>
    <w:rsid w:val="00A2700F"/>
    <w:rsid w:val="00A307B7"/>
    <w:rsid w:val="00A314BD"/>
    <w:rsid w:val="00A33408"/>
    <w:rsid w:val="00A35385"/>
    <w:rsid w:val="00A3565D"/>
    <w:rsid w:val="00A40259"/>
    <w:rsid w:val="00A41219"/>
    <w:rsid w:val="00A41F98"/>
    <w:rsid w:val="00A427A7"/>
    <w:rsid w:val="00A44092"/>
    <w:rsid w:val="00A44B7B"/>
    <w:rsid w:val="00A465B9"/>
    <w:rsid w:val="00A47912"/>
    <w:rsid w:val="00A50CD7"/>
    <w:rsid w:val="00A50F24"/>
    <w:rsid w:val="00A5628B"/>
    <w:rsid w:val="00A62861"/>
    <w:rsid w:val="00A72520"/>
    <w:rsid w:val="00A735D2"/>
    <w:rsid w:val="00A738F6"/>
    <w:rsid w:val="00A7496D"/>
    <w:rsid w:val="00A801CF"/>
    <w:rsid w:val="00A845D9"/>
    <w:rsid w:val="00A84CF1"/>
    <w:rsid w:val="00A857B4"/>
    <w:rsid w:val="00A8736D"/>
    <w:rsid w:val="00A950DF"/>
    <w:rsid w:val="00A95A33"/>
    <w:rsid w:val="00A95B6A"/>
    <w:rsid w:val="00AA0609"/>
    <w:rsid w:val="00AA2563"/>
    <w:rsid w:val="00AA56C9"/>
    <w:rsid w:val="00AA5D54"/>
    <w:rsid w:val="00AA65DF"/>
    <w:rsid w:val="00AA7546"/>
    <w:rsid w:val="00AB002D"/>
    <w:rsid w:val="00AB236B"/>
    <w:rsid w:val="00AB2A20"/>
    <w:rsid w:val="00AB6195"/>
    <w:rsid w:val="00AB6369"/>
    <w:rsid w:val="00AB6AF7"/>
    <w:rsid w:val="00AB734E"/>
    <w:rsid w:val="00AC23D0"/>
    <w:rsid w:val="00AC3F35"/>
    <w:rsid w:val="00AC6685"/>
    <w:rsid w:val="00AC7116"/>
    <w:rsid w:val="00AC784F"/>
    <w:rsid w:val="00AC785A"/>
    <w:rsid w:val="00AD1CB1"/>
    <w:rsid w:val="00AD2AD5"/>
    <w:rsid w:val="00AD598F"/>
    <w:rsid w:val="00AD7EE6"/>
    <w:rsid w:val="00AE140F"/>
    <w:rsid w:val="00AE227B"/>
    <w:rsid w:val="00AE25C3"/>
    <w:rsid w:val="00AE2BDD"/>
    <w:rsid w:val="00AE3DB1"/>
    <w:rsid w:val="00AF0C28"/>
    <w:rsid w:val="00AF4BFC"/>
    <w:rsid w:val="00AF6117"/>
    <w:rsid w:val="00AF764B"/>
    <w:rsid w:val="00B00D0C"/>
    <w:rsid w:val="00B06D8C"/>
    <w:rsid w:val="00B0781A"/>
    <w:rsid w:val="00B107E2"/>
    <w:rsid w:val="00B15202"/>
    <w:rsid w:val="00B213D5"/>
    <w:rsid w:val="00B24FF4"/>
    <w:rsid w:val="00B26997"/>
    <w:rsid w:val="00B30D89"/>
    <w:rsid w:val="00B31AD3"/>
    <w:rsid w:val="00B333CB"/>
    <w:rsid w:val="00B35598"/>
    <w:rsid w:val="00B36D3B"/>
    <w:rsid w:val="00B41ABE"/>
    <w:rsid w:val="00B4212A"/>
    <w:rsid w:val="00B43C56"/>
    <w:rsid w:val="00B4488F"/>
    <w:rsid w:val="00B4588A"/>
    <w:rsid w:val="00B46910"/>
    <w:rsid w:val="00B513A3"/>
    <w:rsid w:val="00B53E2A"/>
    <w:rsid w:val="00B55590"/>
    <w:rsid w:val="00B57AFF"/>
    <w:rsid w:val="00B70B49"/>
    <w:rsid w:val="00B73CD4"/>
    <w:rsid w:val="00B77320"/>
    <w:rsid w:val="00B81836"/>
    <w:rsid w:val="00B84AD2"/>
    <w:rsid w:val="00B86D16"/>
    <w:rsid w:val="00B92072"/>
    <w:rsid w:val="00B9477C"/>
    <w:rsid w:val="00B94EB8"/>
    <w:rsid w:val="00BA02D5"/>
    <w:rsid w:val="00BA1274"/>
    <w:rsid w:val="00BA2D12"/>
    <w:rsid w:val="00BA4F71"/>
    <w:rsid w:val="00BA5544"/>
    <w:rsid w:val="00BA6405"/>
    <w:rsid w:val="00BB06D2"/>
    <w:rsid w:val="00BB15AB"/>
    <w:rsid w:val="00BB2430"/>
    <w:rsid w:val="00BB2EE1"/>
    <w:rsid w:val="00BB3F50"/>
    <w:rsid w:val="00BB44E5"/>
    <w:rsid w:val="00BC3D3E"/>
    <w:rsid w:val="00BD27C2"/>
    <w:rsid w:val="00BD39E1"/>
    <w:rsid w:val="00BD429F"/>
    <w:rsid w:val="00BD4B3B"/>
    <w:rsid w:val="00BD75F5"/>
    <w:rsid w:val="00BE013D"/>
    <w:rsid w:val="00BE0B90"/>
    <w:rsid w:val="00BE123A"/>
    <w:rsid w:val="00BE351F"/>
    <w:rsid w:val="00BE3DEB"/>
    <w:rsid w:val="00BE63CC"/>
    <w:rsid w:val="00BE6F0D"/>
    <w:rsid w:val="00BE7BD3"/>
    <w:rsid w:val="00BE7C45"/>
    <w:rsid w:val="00BE7C91"/>
    <w:rsid w:val="00BF132A"/>
    <w:rsid w:val="00BF3D39"/>
    <w:rsid w:val="00BF4EA3"/>
    <w:rsid w:val="00BF7419"/>
    <w:rsid w:val="00C015A3"/>
    <w:rsid w:val="00C0439C"/>
    <w:rsid w:val="00C05C29"/>
    <w:rsid w:val="00C10C03"/>
    <w:rsid w:val="00C13047"/>
    <w:rsid w:val="00C13434"/>
    <w:rsid w:val="00C20CA7"/>
    <w:rsid w:val="00C2103E"/>
    <w:rsid w:val="00C243AE"/>
    <w:rsid w:val="00C27F07"/>
    <w:rsid w:val="00C31CF4"/>
    <w:rsid w:val="00C34403"/>
    <w:rsid w:val="00C355E1"/>
    <w:rsid w:val="00C35891"/>
    <w:rsid w:val="00C364FC"/>
    <w:rsid w:val="00C37B66"/>
    <w:rsid w:val="00C46705"/>
    <w:rsid w:val="00C5312A"/>
    <w:rsid w:val="00C5483B"/>
    <w:rsid w:val="00C561C6"/>
    <w:rsid w:val="00C56526"/>
    <w:rsid w:val="00C6219A"/>
    <w:rsid w:val="00C63D25"/>
    <w:rsid w:val="00C64089"/>
    <w:rsid w:val="00C67B50"/>
    <w:rsid w:val="00C67E91"/>
    <w:rsid w:val="00C74854"/>
    <w:rsid w:val="00C75AC2"/>
    <w:rsid w:val="00C81367"/>
    <w:rsid w:val="00C81B65"/>
    <w:rsid w:val="00C837C3"/>
    <w:rsid w:val="00C8390F"/>
    <w:rsid w:val="00C866D2"/>
    <w:rsid w:val="00C87AD8"/>
    <w:rsid w:val="00C92CB0"/>
    <w:rsid w:val="00C977A4"/>
    <w:rsid w:val="00CA0201"/>
    <w:rsid w:val="00CA5407"/>
    <w:rsid w:val="00CB0D1B"/>
    <w:rsid w:val="00CB1CD4"/>
    <w:rsid w:val="00CB20F7"/>
    <w:rsid w:val="00CB24B6"/>
    <w:rsid w:val="00CB2C0C"/>
    <w:rsid w:val="00CB41D1"/>
    <w:rsid w:val="00CB5A26"/>
    <w:rsid w:val="00CC09D4"/>
    <w:rsid w:val="00CC24F0"/>
    <w:rsid w:val="00CC4C75"/>
    <w:rsid w:val="00CD12F0"/>
    <w:rsid w:val="00CD14BE"/>
    <w:rsid w:val="00CD15FB"/>
    <w:rsid w:val="00CD4440"/>
    <w:rsid w:val="00CD4845"/>
    <w:rsid w:val="00CD4BA4"/>
    <w:rsid w:val="00CD5542"/>
    <w:rsid w:val="00CD5921"/>
    <w:rsid w:val="00CD6C53"/>
    <w:rsid w:val="00CD6FC9"/>
    <w:rsid w:val="00CE00B2"/>
    <w:rsid w:val="00CE4210"/>
    <w:rsid w:val="00CE493C"/>
    <w:rsid w:val="00CE545D"/>
    <w:rsid w:val="00CF0042"/>
    <w:rsid w:val="00CF3066"/>
    <w:rsid w:val="00CF49FB"/>
    <w:rsid w:val="00CF75FB"/>
    <w:rsid w:val="00CF7CC9"/>
    <w:rsid w:val="00D02466"/>
    <w:rsid w:val="00D02AEE"/>
    <w:rsid w:val="00D04E3A"/>
    <w:rsid w:val="00D064BF"/>
    <w:rsid w:val="00D06837"/>
    <w:rsid w:val="00D074B4"/>
    <w:rsid w:val="00D10A8D"/>
    <w:rsid w:val="00D10D55"/>
    <w:rsid w:val="00D11F5F"/>
    <w:rsid w:val="00D128DB"/>
    <w:rsid w:val="00D135D7"/>
    <w:rsid w:val="00D1723D"/>
    <w:rsid w:val="00D1750F"/>
    <w:rsid w:val="00D17824"/>
    <w:rsid w:val="00D17AB0"/>
    <w:rsid w:val="00D17D0D"/>
    <w:rsid w:val="00D23626"/>
    <w:rsid w:val="00D24AA6"/>
    <w:rsid w:val="00D24AD7"/>
    <w:rsid w:val="00D25824"/>
    <w:rsid w:val="00D26053"/>
    <w:rsid w:val="00D27C30"/>
    <w:rsid w:val="00D30CD8"/>
    <w:rsid w:val="00D35278"/>
    <w:rsid w:val="00D35485"/>
    <w:rsid w:val="00D359D4"/>
    <w:rsid w:val="00D42F2C"/>
    <w:rsid w:val="00D44092"/>
    <w:rsid w:val="00D4419C"/>
    <w:rsid w:val="00D456EA"/>
    <w:rsid w:val="00D50226"/>
    <w:rsid w:val="00D50B93"/>
    <w:rsid w:val="00D528EF"/>
    <w:rsid w:val="00D52BFC"/>
    <w:rsid w:val="00D53BB6"/>
    <w:rsid w:val="00D6311D"/>
    <w:rsid w:val="00D63A36"/>
    <w:rsid w:val="00D63BA1"/>
    <w:rsid w:val="00D648D3"/>
    <w:rsid w:val="00D6667E"/>
    <w:rsid w:val="00D67FCF"/>
    <w:rsid w:val="00D7378D"/>
    <w:rsid w:val="00D73A78"/>
    <w:rsid w:val="00D73D2F"/>
    <w:rsid w:val="00D74AEC"/>
    <w:rsid w:val="00D75DD8"/>
    <w:rsid w:val="00D75FFC"/>
    <w:rsid w:val="00D7628B"/>
    <w:rsid w:val="00D76EC4"/>
    <w:rsid w:val="00D80A82"/>
    <w:rsid w:val="00D83CFD"/>
    <w:rsid w:val="00D8676C"/>
    <w:rsid w:val="00D87545"/>
    <w:rsid w:val="00D90E28"/>
    <w:rsid w:val="00D932E4"/>
    <w:rsid w:val="00D943BA"/>
    <w:rsid w:val="00D96069"/>
    <w:rsid w:val="00DA0507"/>
    <w:rsid w:val="00DA3BA9"/>
    <w:rsid w:val="00DA3D07"/>
    <w:rsid w:val="00DA627A"/>
    <w:rsid w:val="00DB391C"/>
    <w:rsid w:val="00DB4E05"/>
    <w:rsid w:val="00DB5FF3"/>
    <w:rsid w:val="00DB6E68"/>
    <w:rsid w:val="00DC02A4"/>
    <w:rsid w:val="00DC495F"/>
    <w:rsid w:val="00DC70BE"/>
    <w:rsid w:val="00DC792B"/>
    <w:rsid w:val="00DD2375"/>
    <w:rsid w:val="00DD333F"/>
    <w:rsid w:val="00DD6E22"/>
    <w:rsid w:val="00DE1749"/>
    <w:rsid w:val="00DE1775"/>
    <w:rsid w:val="00DE31EE"/>
    <w:rsid w:val="00DE508B"/>
    <w:rsid w:val="00DF21F2"/>
    <w:rsid w:val="00DF445D"/>
    <w:rsid w:val="00DF4FFB"/>
    <w:rsid w:val="00DF58B5"/>
    <w:rsid w:val="00E02672"/>
    <w:rsid w:val="00E02803"/>
    <w:rsid w:val="00E032D1"/>
    <w:rsid w:val="00E0396C"/>
    <w:rsid w:val="00E03FFA"/>
    <w:rsid w:val="00E0423C"/>
    <w:rsid w:val="00E04C04"/>
    <w:rsid w:val="00E05157"/>
    <w:rsid w:val="00E0627E"/>
    <w:rsid w:val="00E072AE"/>
    <w:rsid w:val="00E07808"/>
    <w:rsid w:val="00E131DA"/>
    <w:rsid w:val="00E164AF"/>
    <w:rsid w:val="00E16FA5"/>
    <w:rsid w:val="00E177A9"/>
    <w:rsid w:val="00E20254"/>
    <w:rsid w:val="00E21E23"/>
    <w:rsid w:val="00E2288B"/>
    <w:rsid w:val="00E5397C"/>
    <w:rsid w:val="00E53E2A"/>
    <w:rsid w:val="00E53F0B"/>
    <w:rsid w:val="00E572EA"/>
    <w:rsid w:val="00E60225"/>
    <w:rsid w:val="00E623E5"/>
    <w:rsid w:val="00E638FB"/>
    <w:rsid w:val="00E64C59"/>
    <w:rsid w:val="00E64DCD"/>
    <w:rsid w:val="00E6624B"/>
    <w:rsid w:val="00E71E9B"/>
    <w:rsid w:val="00E74E86"/>
    <w:rsid w:val="00E757F3"/>
    <w:rsid w:val="00E76C7B"/>
    <w:rsid w:val="00E813C7"/>
    <w:rsid w:val="00E8182B"/>
    <w:rsid w:val="00E82D15"/>
    <w:rsid w:val="00E8359F"/>
    <w:rsid w:val="00E85B07"/>
    <w:rsid w:val="00E906E7"/>
    <w:rsid w:val="00E91F62"/>
    <w:rsid w:val="00E9410E"/>
    <w:rsid w:val="00E96E6B"/>
    <w:rsid w:val="00EA0189"/>
    <w:rsid w:val="00EA584F"/>
    <w:rsid w:val="00EA5E08"/>
    <w:rsid w:val="00EA7705"/>
    <w:rsid w:val="00EA7A86"/>
    <w:rsid w:val="00EB05ED"/>
    <w:rsid w:val="00EB3837"/>
    <w:rsid w:val="00EB5F77"/>
    <w:rsid w:val="00EB7D2C"/>
    <w:rsid w:val="00EC1CC7"/>
    <w:rsid w:val="00EC2B8F"/>
    <w:rsid w:val="00EC456E"/>
    <w:rsid w:val="00EC6635"/>
    <w:rsid w:val="00ED0C3C"/>
    <w:rsid w:val="00ED0D4F"/>
    <w:rsid w:val="00ED7554"/>
    <w:rsid w:val="00EE1A95"/>
    <w:rsid w:val="00EE2354"/>
    <w:rsid w:val="00EE23B2"/>
    <w:rsid w:val="00EE2927"/>
    <w:rsid w:val="00EE2A8D"/>
    <w:rsid w:val="00EE2ACE"/>
    <w:rsid w:val="00EF2268"/>
    <w:rsid w:val="00EF3DC4"/>
    <w:rsid w:val="00EF4457"/>
    <w:rsid w:val="00EF5C5E"/>
    <w:rsid w:val="00EF610E"/>
    <w:rsid w:val="00EF612E"/>
    <w:rsid w:val="00F01608"/>
    <w:rsid w:val="00F05A50"/>
    <w:rsid w:val="00F069DF"/>
    <w:rsid w:val="00F06A85"/>
    <w:rsid w:val="00F07488"/>
    <w:rsid w:val="00F111A6"/>
    <w:rsid w:val="00F13378"/>
    <w:rsid w:val="00F17419"/>
    <w:rsid w:val="00F2010C"/>
    <w:rsid w:val="00F20C35"/>
    <w:rsid w:val="00F23E6A"/>
    <w:rsid w:val="00F2446F"/>
    <w:rsid w:val="00F25631"/>
    <w:rsid w:val="00F26854"/>
    <w:rsid w:val="00F276C5"/>
    <w:rsid w:val="00F27E7F"/>
    <w:rsid w:val="00F32713"/>
    <w:rsid w:val="00F32BB7"/>
    <w:rsid w:val="00F32E8C"/>
    <w:rsid w:val="00F33FC1"/>
    <w:rsid w:val="00F36B7C"/>
    <w:rsid w:val="00F3755F"/>
    <w:rsid w:val="00F40D12"/>
    <w:rsid w:val="00F412BD"/>
    <w:rsid w:val="00F45A1B"/>
    <w:rsid w:val="00F4636C"/>
    <w:rsid w:val="00F5004A"/>
    <w:rsid w:val="00F53909"/>
    <w:rsid w:val="00F54557"/>
    <w:rsid w:val="00F56892"/>
    <w:rsid w:val="00F60078"/>
    <w:rsid w:val="00F603EC"/>
    <w:rsid w:val="00F61458"/>
    <w:rsid w:val="00F61F75"/>
    <w:rsid w:val="00F63718"/>
    <w:rsid w:val="00F65021"/>
    <w:rsid w:val="00F66D99"/>
    <w:rsid w:val="00F733EA"/>
    <w:rsid w:val="00F7535F"/>
    <w:rsid w:val="00F755DA"/>
    <w:rsid w:val="00F80909"/>
    <w:rsid w:val="00F81003"/>
    <w:rsid w:val="00F8186C"/>
    <w:rsid w:val="00F81F6A"/>
    <w:rsid w:val="00F83E6B"/>
    <w:rsid w:val="00F842FF"/>
    <w:rsid w:val="00F92AF6"/>
    <w:rsid w:val="00F93F41"/>
    <w:rsid w:val="00F94A57"/>
    <w:rsid w:val="00F95009"/>
    <w:rsid w:val="00F954AB"/>
    <w:rsid w:val="00F9552F"/>
    <w:rsid w:val="00F96B9B"/>
    <w:rsid w:val="00FA11F3"/>
    <w:rsid w:val="00FB03EB"/>
    <w:rsid w:val="00FB174B"/>
    <w:rsid w:val="00FB2764"/>
    <w:rsid w:val="00FB3700"/>
    <w:rsid w:val="00FC118F"/>
    <w:rsid w:val="00FC3957"/>
    <w:rsid w:val="00FD2CFF"/>
    <w:rsid w:val="00FD4DD3"/>
    <w:rsid w:val="00FD6363"/>
    <w:rsid w:val="00FD6FBB"/>
    <w:rsid w:val="00FE0D3D"/>
    <w:rsid w:val="00FE138F"/>
    <w:rsid w:val="00FE1F09"/>
    <w:rsid w:val="00FE1FC2"/>
    <w:rsid w:val="00FE365D"/>
    <w:rsid w:val="00FE3CF4"/>
    <w:rsid w:val="00FF3DFD"/>
    <w:rsid w:val="03BE0AAE"/>
    <w:rsid w:val="0513755D"/>
    <w:rsid w:val="13D88933"/>
    <w:rsid w:val="1C7A64ED"/>
    <w:rsid w:val="1ED65322"/>
    <w:rsid w:val="22EC72E4"/>
    <w:rsid w:val="240DB6E5"/>
    <w:rsid w:val="2E371830"/>
    <w:rsid w:val="2F169668"/>
    <w:rsid w:val="2F18F076"/>
    <w:rsid w:val="313BA051"/>
    <w:rsid w:val="33DF4596"/>
    <w:rsid w:val="33E4912F"/>
    <w:rsid w:val="3BC27CF1"/>
    <w:rsid w:val="402C7818"/>
    <w:rsid w:val="43E4CA19"/>
    <w:rsid w:val="48091CFB"/>
    <w:rsid w:val="4D184F48"/>
    <w:rsid w:val="50A92774"/>
    <w:rsid w:val="579E6C23"/>
    <w:rsid w:val="60D7E42F"/>
    <w:rsid w:val="61017991"/>
    <w:rsid w:val="65775EA6"/>
    <w:rsid w:val="6A4F452E"/>
    <w:rsid w:val="736558CA"/>
    <w:rsid w:val="7718415A"/>
    <w:rsid w:val="7BBEBFB3"/>
    <w:rsid w:val="7BFFF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5A0790"/>
  <w15:docId w15:val="{EA955B04-F269-4EEB-9054-B192DCF9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D9"/>
    <w:rPr>
      <w:rFonts w:eastAsia="Times New Roman" w:cs="Times New Roman"/>
    </w:rPr>
  </w:style>
  <w:style w:type="paragraph" w:styleId="Heading1">
    <w:name w:val="heading 1"/>
    <w:basedOn w:val="Normal"/>
    <w:next w:val="Normal"/>
    <w:link w:val="Heading1Char"/>
    <w:uiPriority w:val="9"/>
    <w:qFormat/>
    <w:rsid w:val="00C3589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F21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06D8C"/>
    <w:pPr>
      <w:spacing w:before="100" w:beforeAutospacing="1" w:after="100" w:afterAutospacing="1"/>
      <w:outlineLvl w:val="2"/>
    </w:pPr>
    <w:rPr>
      <w:rFonts w:ascii="Times" w:eastAsiaTheme="minorEastAsia" w:hAnsi="Times" w:cstheme="minorBidi"/>
      <w:b/>
      <w:bCs/>
      <w:sz w:val="27"/>
      <w:szCs w:val="27"/>
    </w:rPr>
  </w:style>
  <w:style w:type="paragraph" w:styleId="Heading4">
    <w:name w:val="heading 4"/>
    <w:basedOn w:val="Normal"/>
    <w:next w:val="Normal"/>
    <w:link w:val="Heading4Char"/>
    <w:uiPriority w:val="9"/>
    <w:unhideWhenUsed/>
    <w:qFormat/>
    <w:rsid w:val="00DF2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89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C35891"/>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C35891"/>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35891"/>
    <w:rPr>
      <w:rFonts w:ascii="Lucida Grande" w:hAnsi="Lucida Grande" w:cs="Lucida Grande"/>
      <w:sz w:val="18"/>
      <w:szCs w:val="18"/>
    </w:rPr>
  </w:style>
  <w:style w:type="paragraph" w:styleId="TOC1">
    <w:name w:val="toc 1"/>
    <w:basedOn w:val="Normal"/>
    <w:next w:val="Normal"/>
    <w:autoRedefine/>
    <w:uiPriority w:val="39"/>
    <w:unhideWhenUsed/>
    <w:rsid w:val="00336146"/>
    <w:pPr>
      <w:tabs>
        <w:tab w:val="right" w:leader="dot" w:pos="10214"/>
      </w:tabs>
      <w:spacing w:before="120"/>
    </w:pPr>
    <w:rPr>
      <w:rFonts w:asciiTheme="minorHAnsi" w:eastAsiaTheme="minorEastAsia" w:hAnsiTheme="minorHAnsi" w:cstheme="minorBidi"/>
      <w:b/>
      <w:bCs/>
      <w:i/>
      <w:iCs/>
    </w:rPr>
  </w:style>
  <w:style w:type="paragraph" w:styleId="TOC2">
    <w:name w:val="toc 2"/>
    <w:basedOn w:val="Normal"/>
    <w:next w:val="Normal"/>
    <w:autoRedefine/>
    <w:uiPriority w:val="39"/>
    <w:unhideWhenUsed/>
    <w:rsid w:val="00D23626"/>
    <w:pPr>
      <w:tabs>
        <w:tab w:val="right" w:leader="dot" w:pos="10214"/>
      </w:tabs>
      <w:spacing w:before="120"/>
      <w:ind w:left="240"/>
    </w:pPr>
    <w:rPr>
      <w:rFonts w:asciiTheme="minorHAnsi" w:eastAsiaTheme="minorEastAsia" w:hAnsiTheme="minorHAnsi" w:cstheme="minorBidi"/>
      <w:b/>
      <w:bCs/>
      <w:sz w:val="22"/>
      <w:szCs w:val="22"/>
    </w:rPr>
  </w:style>
  <w:style w:type="paragraph" w:styleId="TOC3">
    <w:name w:val="toc 3"/>
    <w:basedOn w:val="Normal"/>
    <w:next w:val="Normal"/>
    <w:autoRedefine/>
    <w:uiPriority w:val="39"/>
    <w:unhideWhenUsed/>
    <w:rsid w:val="00D932E4"/>
    <w:pPr>
      <w:ind w:left="480"/>
    </w:pPr>
    <w:rPr>
      <w:rFonts w:asciiTheme="minorHAnsi" w:eastAsiaTheme="minorEastAsia" w:hAnsiTheme="minorHAnsi" w:cstheme="minorBidi"/>
      <w:sz w:val="20"/>
      <w:szCs w:val="20"/>
    </w:rPr>
  </w:style>
  <w:style w:type="paragraph" w:styleId="TOC4">
    <w:name w:val="toc 4"/>
    <w:basedOn w:val="Normal"/>
    <w:next w:val="Normal"/>
    <w:autoRedefine/>
    <w:uiPriority w:val="39"/>
    <w:semiHidden/>
    <w:unhideWhenUsed/>
    <w:rsid w:val="00C3589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C3589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C3589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C3589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C3589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C35891"/>
    <w:pPr>
      <w:ind w:left="1920"/>
    </w:pPr>
    <w:rPr>
      <w:rFonts w:asciiTheme="minorHAnsi" w:hAnsiTheme="minorHAnsi"/>
      <w:sz w:val="20"/>
      <w:szCs w:val="20"/>
    </w:rPr>
  </w:style>
  <w:style w:type="paragraph" w:styleId="Subtitle">
    <w:name w:val="Subtitle"/>
    <w:basedOn w:val="Normal"/>
    <w:next w:val="Normal"/>
    <w:link w:val="SubtitleChar"/>
    <w:uiPriority w:val="11"/>
    <w:qFormat/>
    <w:rsid w:val="00BE6F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6F0D"/>
    <w:rPr>
      <w:rFonts w:asciiTheme="majorHAnsi" w:eastAsiaTheme="majorEastAsia" w:hAnsiTheme="majorHAnsi" w:cstheme="majorBidi"/>
      <w:i/>
      <w:iCs/>
      <w:color w:val="4F81BD" w:themeColor="accent1"/>
      <w:spacing w:val="15"/>
    </w:rPr>
  </w:style>
  <w:style w:type="paragraph" w:styleId="ListParagraph">
    <w:name w:val="List Paragraph"/>
    <w:basedOn w:val="Normal"/>
    <w:qFormat/>
    <w:rsid w:val="00B06D8C"/>
    <w:pPr>
      <w:ind w:left="720"/>
      <w:contextualSpacing/>
    </w:pPr>
    <w:rPr>
      <w:rFonts w:eastAsiaTheme="minorEastAsia" w:cstheme="minorBidi"/>
    </w:rPr>
  </w:style>
  <w:style w:type="character" w:customStyle="1" w:styleId="Heading3Char">
    <w:name w:val="Heading 3 Char"/>
    <w:basedOn w:val="DefaultParagraphFont"/>
    <w:link w:val="Heading3"/>
    <w:uiPriority w:val="9"/>
    <w:rsid w:val="00B06D8C"/>
    <w:rPr>
      <w:rFonts w:ascii="Times" w:hAnsi="Times"/>
      <w:b/>
      <w:bCs/>
      <w:sz w:val="27"/>
      <w:szCs w:val="27"/>
    </w:rPr>
  </w:style>
  <w:style w:type="paragraph" w:customStyle="1" w:styleId="sc-bodytext">
    <w:name w:val="sc-bodytext"/>
    <w:basedOn w:val="Normal"/>
    <w:rsid w:val="00B06D8C"/>
    <w:pPr>
      <w:spacing w:before="100" w:beforeAutospacing="1" w:after="100" w:afterAutospacing="1"/>
    </w:pPr>
    <w:rPr>
      <w:rFonts w:ascii="Times" w:eastAsiaTheme="minorEastAsia" w:hAnsi="Times" w:cstheme="minorBidi"/>
      <w:sz w:val="20"/>
      <w:szCs w:val="20"/>
    </w:rPr>
  </w:style>
  <w:style w:type="character" w:styleId="Hyperlink">
    <w:name w:val="Hyperlink"/>
    <w:basedOn w:val="DefaultParagraphFont"/>
    <w:uiPriority w:val="99"/>
    <w:unhideWhenUsed/>
    <w:rsid w:val="00B06D8C"/>
    <w:rPr>
      <w:color w:val="0000FF"/>
      <w:u w:val="single"/>
    </w:rPr>
  </w:style>
  <w:style w:type="character" w:customStyle="1" w:styleId="Heading2Char">
    <w:name w:val="Heading 2 Char"/>
    <w:basedOn w:val="DefaultParagraphFont"/>
    <w:link w:val="Heading2"/>
    <w:uiPriority w:val="9"/>
    <w:rsid w:val="00DF21F2"/>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DF21F2"/>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rsid w:val="00DF21F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036FCD"/>
    <w:rPr>
      <w:rFonts w:eastAsia="Times New Roman" w:cs="Times New Roman"/>
    </w:rPr>
  </w:style>
  <w:style w:type="paragraph" w:styleId="NormalWeb">
    <w:name w:val="Normal (Web)"/>
    <w:basedOn w:val="Normal"/>
    <w:uiPriority w:val="99"/>
    <w:unhideWhenUsed/>
    <w:rsid w:val="00036FCD"/>
    <w:pPr>
      <w:spacing w:before="100" w:beforeAutospacing="1" w:after="100" w:afterAutospacing="1"/>
    </w:pPr>
    <w:rPr>
      <w:rFonts w:ascii="Times" w:eastAsiaTheme="minorEastAsia" w:hAnsi="Times"/>
      <w:sz w:val="20"/>
      <w:szCs w:val="20"/>
    </w:rPr>
  </w:style>
  <w:style w:type="character" w:customStyle="1" w:styleId="s1">
    <w:name w:val="s1"/>
    <w:basedOn w:val="DefaultParagraphFont"/>
    <w:rsid w:val="00925483"/>
  </w:style>
  <w:style w:type="paragraph" w:customStyle="1" w:styleId="Default">
    <w:name w:val="Default"/>
    <w:rsid w:val="00892872"/>
    <w:pPr>
      <w:autoSpaceDE w:val="0"/>
      <w:autoSpaceDN w:val="0"/>
      <w:adjustRightInd w:val="0"/>
    </w:pPr>
    <w:rPr>
      <w:rFonts w:ascii="Calibri" w:hAnsi="Calibri" w:cs="Calibri"/>
      <w:color w:val="000000"/>
    </w:rPr>
  </w:style>
  <w:style w:type="character" w:styleId="FollowedHyperlink">
    <w:name w:val="FollowedHyperlink"/>
    <w:basedOn w:val="DefaultParagraphFont"/>
    <w:uiPriority w:val="99"/>
    <w:semiHidden/>
    <w:unhideWhenUsed/>
    <w:rsid w:val="00FD4DD3"/>
    <w:rPr>
      <w:color w:val="800080" w:themeColor="followedHyperlink"/>
      <w:u w:val="single"/>
    </w:rPr>
  </w:style>
  <w:style w:type="paragraph" w:styleId="BodyText">
    <w:name w:val="Body Text"/>
    <w:basedOn w:val="Normal"/>
    <w:link w:val="BodyTextChar"/>
    <w:rsid w:val="00377906"/>
    <w:rPr>
      <w:rFonts w:ascii="Arial Narrow" w:hAnsi="Arial Narrow"/>
      <w:szCs w:val="20"/>
    </w:rPr>
  </w:style>
  <w:style w:type="character" w:customStyle="1" w:styleId="BodyTextChar">
    <w:name w:val="Body Text Char"/>
    <w:basedOn w:val="DefaultParagraphFont"/>
    <w:link w:val="BodyText"/>
    <w:rsid w:val="00377906"/>
    <w:rPr>
      <w:rFonts w:ascii="Arial Narrow" w:eastAsia="Times New Roman" w:hAnsi="Arial Narrow" w:cs="Times New Roman"/>
      <w:szCs w:val="20"/>
    </w:rPr>
  </w:style>
  <w:style w:type="paragraph" w:customStyle="1" w:styleId="default0">
    <w:name w:val="default"/>
    <w:basedOn w:val="Normal"/>
    <w:rsid w:val="00142755"/>
    <w:rPr>
      <w:rFonts w:ascii="Myriad Pro" w:eastAsiaTheme="minorHAnsi" w:hAnsi="Myriad Pro"/>
      <w:color w:val="000000"/>
    </w:rPr>
  </w:style>
  <w:style w:type="character" w:styleId="CommentReference">
    <w:name w:val="annotation reference"/>
    <w:basedOn w:val="DefaultParagraphFont"/>
    <w:uiPriority w:val="99"/>
    <w:semiHidden/>
    <w:unhideWhenUsed/>
    <w:rsid w:val="006D398B"/>
    <w:rPr>
      <w:sz w:val="16"/>
      <w:szCs w:val="16"/>
    </w:rPr>
  </w:style>
  <w:style w:type="paragraph" w:styleId="CommentText">
    <w:name w:val="annotation text"/>
    <w:basedOn w:val="Normal"/>
    <w:link w:val="CommentTextChar"/>
    <w:uiPriority w:val="99"/>
    <w:unhideWhenUsed/>
    <w:rsid w:val="006D398B"/>
    <w:rPr>
      <w:rFonts w:eastAsiaTheme="minorEastAsia" w:cstheme="minorBidi"/>
      <w:sz w:val="20"/>
      <w:szCs w:val="20"/>
    </w:rPr>
  </w:style>
  <w:style w:type="character" w:customStyle="1" w:styleId="CommentTextChar">
    <w:name w:val="Comment Text Char"/>
    <w:basedOn w:val="DefaultParagraphFont"/>
    <w:link w:val="CommentText"/>
    <w:uiPriority w:val="99"/>
    <w:rsid w:val="006D398B"/>
    <w:rPr>
      <w:sz w:val="20"/>
      <w:szCs w:val="20"/>
    </w:rPr>
  </w:style>
  <w:style w:type="paragraph" w:styleId="CommentSubject">
    <w:name w:val="annotation subject"/>
    <w:basedOn w:val="CommentText"/>
    <w:next w:val="CommentText"/>
    <w:link w:val="CommentSubjectChar"/>
    <w:uiPriority w:val="99"/>
    <w:semiHidden/>
    <w:unhideWhenUsed/>
    <w:rsid w:val="006D398B"/>
    <w:rPr>
      <w:b/>
      <w:bCs/>
    </w:rPr>
  </w:style>
  <w:style w:type="character" w:customStyle="1" w:styleId="CommentSubjectChar">
    <w:name w:val="Comment Subject Char"/>
    <w:basedOn w:val="CommentTextChar"/>
    <w:link w:val="CommentSubject"/>
    <w:uiPriority w:val="99"/>
    <w:semiHidden/>
    <w:rsid w:val="006D398B"/>
    <w:rPr>
      <w:b/>
      <w:bCs/>
      <w:sz w:val="20"/>
      <w:szCs w:val="20"/>
    </w:rPr>
  </w:style>
  <w:style w:type="paragraph" w:styleId="BodyText3">
    <w:name w:val="Body Text 3"/>
    <w:basedOn w:val="Normal"/>
    <w:link w:val="BodyText3Char"/>
    <w:uiPriority w:val="99"/>
    <w:semiHidden/>
    <w:unhideWhenUsed/>
    <w:rsid w:val="007D1A2F"/>
    <w:pPr>
      <w:spacing w:after="120"/>
    </w:pPr>
    <w:rPr>
      <w:rFonts w:eastAsiaTheme="minorEastAsia" w:cstheme="minorBidi"/>
      <w:sz w:val="16"/>
      <w:szCs w:val="16"/>
    </w:rPr>
  </w:style>
  <w:style w:type="character" w:customStyle="1" w:styleId="BodyText3Char">
    <w:name w:val="Body Text 3 Char"/>
    <w:basedOn w:val="DefaultParagraphFont"/>
    <w:link w:val="BodyText3"/>
    <w:uiPriority w:val="99"/>
    <w:semiHidden/>
    <w:rsid w:val="007D1A2F"/>
    <w:rPr>
      <w:sz w:val="16"/>
      <w:szCs w:val="16"/>
    </w:rPr>
  </w:style>
  <w:style w:type="paragraph" w:styleId="Header">
    <w:name w:val="header"/>
    <w:basedOn w:val="Normal"/>
    <w:link w:val="HeaderChar"/>
    <w:uiPriority w:val="99"/>
    <w:unhideWhenUsed/>
    <w:rsid w:val="00C46705"/>
    <w:pPr>
      <w:tabs>
        <w:tab w:val="center" w:pos="4680"/>
        <w:tab w:val="right" w:pos="9360"/>
      </w:tabs>
    </w:pPr>
    <w:rPr>
      <w:rFonts w:eastAsiaTheme="minorEastAsia" w:cstheme="minorBidi"/>
    </w:rPr>
  </w:style>
  <w:style w:type="character" w:customStyle="1" w:styleId="HeaderChar">
    <w:name w:val="Header Char"/>
    <w:basedOn w:val="DefaultParagraphFont"/>
    <w:link w:val="Header"/>
    <w:uiPriority w:val="99"/>
    <w:rsid w:val="00C46705"/>
  </w:style>
  <w:style w:type="paragraph" w:styleId="Footer">
    <w:name w:val="footer"/>
    <w:basedOn w:val="Normal"/>
    <w:link w:val="FooterChar"/>
    <w:uiPriority w:val="99"/>
    <w:unhideWhenUsed/>
    <w:rsid w:val="00C46705"/>
    <w:pPr>
      <w:tabs>
        <w:tab w:val="center" w:pos="4680"/>
        <w:tab w:val="right" w:pos="9360"/>
      </w:tabs>
    </w:pPr>
    <w:rPr>
      <w:rFonts w:eastAsiaTheme="minorEastAsia" w:cstheme="minorBidi"/>
    </w:rPr>
  </w:style>
  <w:style w:type="character" w:customStyle="1" w:styleId="FooterChar">
    <w:name w:val="Footer Char"/>
    <w:basedOn w:val="DefaultParagraphFont"/>
    <w:link w:val="Footer"/>
    <w:uiPriority w:val="99"/>
    <w:rsid w:val="00C46705"/>
  </w:style>
  <w:style w:type="character" w:customStyle="1" w:styleId="UnresolvedMention1">
    <w:name w:val="Unresolved Mention1"/>
    <w:basedOn w:val="DefaultParagraphFont"/>
    <w:uiPriority w:val="99"/>
    <w:semiHidden/>
    <w:unhideWhenUsed/>
    <w:rsid w:val="009E4EBD"/>
    <w:rPr>
      <w:color w:val="808080"/>
      <w:shd w:val="clear" w:color="auto" w:fill="E6E6E6"/>
    </w:rPr>
  </w:style>
  <w:style w:type="character" w:styleId="Strong">
    <w:name w:val="Strong"/>
    <w:basedOn w:val="DefaultParagraphFont"/>
    <w:uiPriority w:val="22"/>
    <w:qFormat/>
    <w:rsid w:val="005D0B4A"/>
    <w:rPr>
      <w:b/>
      <w:bCs/>
    </w:rPr>
  </w:style>
  <w:style w:type="character" w:customStyle="1" w:styleId="UnresolvedMention2">
    <w:name w:val="Unresolved Mention2"/>
    <w:basedOn w:val="DefaultParagraphFont"/>
    <w:uiPriority w:val="99"/>
    <w:semiHidden/>
    <w:unhideWhenUsed/>
    <w:rsid w:val="00515924"/>
    <w:rPr>
      <w:color w:val="808080"/>
      <w:shd w:val="clear" w:color="auto" w:fill="E6E6E6"/>
    </w:rPr>
  </w:style>
  <w:style w:type="paragraph" w:styleId="Revision">
    <w:name w:val="Revision"/>
    <w:hidden/>
    <w:uiPriority w:val="99"/>
    <w:semiHidden/>
    <w:rsid w:val="006F5997"/>
  </w:style>
  <w:style w:type="character" w:customStyle="1" w:styleId="UnresolvedMention3">
    <w:name w:val="Unresolved Mention3"/>
    <w:basedOn w:val="DefaultParagraphFont"/>
    <w:uiPriority w:val="99"/>
    <w:semiHidden/>
    <w:unhideWhenUsed/>
    <w:rsid w:val="00AE140F"/>
    <w:rPr>
      <w:color w:val="808080"/>
      <w:shd w:val="clear" w:color="auto" w:fill="E6E6E6"/>
    </w:rPr>
  </w:style>
  <w:style w:type="paragraph" w:styleId="PlainText">
    <w:name w:val="Plain Text"/>
    <w:basedOn w:val="Normal"/>
    <w:link w:val="PlainTextChar"/>
    <w:uiPriority w:val="99"/>
    <w:unhideWhenUsed/>
    <w:rsid w:val="00E53F0B"/>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E53F0B"/>
    <w:rPr>
      <w:rFonts w:ascii="Calibri" w:eastAsiaTheme="minorHAnsi" w:hAnsi="Calibri" w:cs="Consolas"/>
      <w:sz w:val="22"/>
      <w:szCs w:val="21"/>
    </w:rPr>
  </w:style>
  <w:style w:type="paragraph" w:customStyle="1" w:styleId="credits">
    <w:name w:val="credits"/>
    <w:basedOn w:val="Normal"/>
    <w:rsid w:val="00E572EA"/>
    <w:pPr>
      <w:spacing w:before="100" w:beforeAutospacing="1" w:after="100" w:afterAutospacing="1"/>
    </w:pPr>
  </w:style>
  <w:style w:type="character" w:styleId="UnresolvedMention">
    <w:name w:val="Unresolved Mention"/>
    <w:basedOn w:val="DefaultParagraphFont"/>
    <w:uiPriority w:val="99"/>
    <w:semiHidden/>
    <w:unhideWhenUsed/>
    <w:rsid w:val="00E64C59"/>
    <w:rPr>
      <w:color w:val="605E5C"/>
      <w:shd w:val="clear" w:color="auto" w:fill="E1DFDD"/>
    </w:rPr>
  </w:style>
  <w:style w:type="character" w:customStyle="1" w:styleId="apple-converted-space">
    <w:name w:val="apple-converted-space"/>
    <w:basedOn w:val="DefaultParagraphFont"/>
    <w:rsid w:val="00D528EF"/>
  </w:style>
  <w:style w:type="paragraph" w:customStyle="1" w:styleId="xsc-bodytext">
    <w:name w:val="x_sc-bodytext"/>
    <w:basedOn w:val="Normal"/>
    <w:rsid w:val="00E85B07"/>
    <w:pPr>
      <w:spacing w:before="100" w:beforeAutospacing="1" w:after="100" w:afterAutospacing="1"/>
    </w:pPr>
  </w:style>
  <w:style w:type="character" w:customStyle="1" w:styleId="normaltextrun">
    <w:name w:val="normaltextrun"/>
    <w:basedOn w:val="DefaultParagraphFont"/>
    <w:rsid w:val="00636038"/>
  </w:style>
  <w:style w:type="character" w:customStyle="1" w:styleId="eop">
    <w:name w:val="eop"/>
    <w:basedOn w:val="DefaultParagraphFont"/>
    <w:rsid w:val="00636038"/>
  </w:style>
  <w:style w:type="character" w:customStyle="1" w:styleId="font691">
    <w:name w:val="font691"/>
    <w:basedOn w:val="DefaultParagraphFont"/>
    <w:rsid w:val="00643D54"/>
    <w:rPr>
      <w:rFonts w:ascii="Aptos Display" w:hAnsi="Aptos Display" w:hint="default"/>
      <w:b/>
      <w:bCs/>
      <w:i w:val="0"/>
      <w:iCs w:val="0"/>
      <w:strike w:val="0"/>
      <w:dstrike w:val="0"/>
      <w:color w:val="000000"/>
      <w:sz w:val="22"/>
      <w:szCs w:val="22"/>
      <w:u w:val="none"/>
      <w:effect w:val="none"/>
    </w:rPr>
  </w:style>
  <w:style w:type="character" w:customStyle="1" w:styleId="font701">
    <w:name w:val="font701"/>
    <w:basedOn w:val="DefaultParagraphFont"/>
    <w:rsid w:val="00643D54"/>
    <w:rPr>
      <w:rFonts w:ascii="Aptos Display" w:hAnsi="Aptos Display" w:hint="default"/>
      <w:b w:val="0"/>
      <w:bCs w:val="0"/>
      <w:i w:val="0"/>
      <w:iCs w:val="0"/>
      <w:strike w:val="0"/>
      <w:dstrike w:val="0"/>
      <w:color w:val="000000"/>
      <w:sz w:val="22"/>
      <w:szCs w:val="22"/>
      <w:u w:val="none"/>
      <w:effect w:val="none"/>
    </w:rPr>
  </w:style>
  <w:style w:type="paragraph" w:customStyle="1" w:styleId="xxdefault">
    <w:name w:val="x_xdefault"/>
    <w:basedOn w:val="Normal"/>
    <w:rsid w:val="003E0EAD"/>
    <w:pPr>
      <w:autoSpaceDE w:val="0"/>
      <w:autoSpaceDN w:val="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182">
      <w:bodyDiv w:val="1"/>
      <w:marLeft w:val="0"/>
      <w:marRight w:val="0"/>
      <w:marTop w:val="0"/>
      <w:marBottom w:val="0"/>
      <w:divBdr>
        <w:top w:val="none" w:sz="0" w:space="0" w:color="auto"/>
        <w:left w:val="none" w:sz="0" w:space="0" w:color="auto"/>
        <w:bottom w:val="none" w:sz="0" w:space="0" w:color="auto"/>
        <w:right w:val="none" w:sz="0" w:space="0" w:color="auto"/>
      </w:divBdr>
    </w:div>
    <w:div w:id="31536061">
      <w:bodyDiv w:val="1"/>
      <w:marLeft w:val="0"/>
      <w:marRight w:val="0"/>
      <w:marTop w:val="0"/>
      <w:marBottom w:val="0"/>
      <w:divBdr>
        <w:top w:val="none" w:sz="0" w:space="0" w:color="auto"/>
        <w:left w:val="none" w:sz="0" w:space="0" w:color="auto"/>
        <w:bottom w:val="none" w:sz="0" w:space="0" w:color="auto"/>
        <w:right w:val="none" w:sz="0" w:space="0" w:color="auto"/>
      </w:divBdr>
    </w:div>
    <w:div w:id="60059311">
      <w:bodyDiv w:val="1"/>
      <w:marLeft w:val="0"/>
      <w:marRight w:val="0"/>
      <w:marTop w:val="0"/>
      <w:marBottom w:val="0"/>
      <w:divBdr>
        <w:top w:val="none" w:sz="0" w:space="0" w:color="auto"/>
        <w:left w:val="none" w:sz="0" w:space="0" w:color="auto"/>
        <w:bottom w:val="none" w:sz="0" w:space="0" w:color="auto"/>
        <w:right w:val="none" w:sz="0" w:space="0" w:color="auto"/>
      </w:divBdr>
    </w:div>
    <w:div w:id="109513293">
      <w:bodyDiv w:val="1"/>
      <w:marLeft w:val="0"/>
      <w:marRight w:val="0"/>
      <w:marTop w:val="0"/>
      <w:marBottom w:val="0"/>
      <w:divBdr>
        <w:top w:val="none" w:sz="0" w:space="0" w:color="auto"/>
        <w:left w:val="none" w:sz="0" w:space="0" w:color="auto"/>
        <w:bottom w:val="none" w:sz="0" w:space="0" w:color="auto"/>
        <w:right w:val="none" w:sz="0" w:space="0" w:color="auto"/>
      </w:divBdr>
    </w:div>
    <w:div w:id="156045018">
      <w:bodyDiv w:val="1"/>
      <w:marLeft w:val="0"/>
      <w:marRight w:val="0"/>
      <w:marTop w:val="0"/>
      <w:marBottom w:val="0"/>
      <w:divBdr>
        <w:top w:val="none" w:sz="0" w:space="0" w:color="auto"/>
        <w:left w:val="none" w:sz="0" w:space="0" w:color="auto"/>
        <w:bottom w:val="none" w:sz="0" w:space="0" w:color="auto"/>
        <w:right w:val="none" w:sz="0" w:space="0" w:color="auto"/>
      </w:divBdr>
    </w:div>
    <w:div w:id="219097533">
      <w:bodyDiv w:val="1"/>
      <w:marLeft w:val="0"/>
      <w:marRight w:val="0"/>
      <w:marTop w:val="0"/>
      <w:marBottom w:val="0"/>
      <w:divBdr>
        <w:top w:val="none" w:sz="0" w:space="0" w:color="auto"/>
        <w:left w:val="none" w:sz="0" w:space="0" w:color="auto"/>
        <w:bottom w:val="none" w:sz="0" w:space="0" w:color="auto"/>
        <w:right w:val="none" w:sz="0" w:space="0" w:color="auto"/>
      </w:divBdr>
    </w:div>
    <w:div w:id="253784825">
      <w:bodyDiv w:val="1"/>
      <w:marLeft w:val="0"/>
      <w:marRight w:val="0"/>
      <w:marTop w:val="0"/>
      <w:marBottom w:val="0"/>
      <w:divBdr>
        <w:top w:val="none" w:sz="0" w:space="0" w:color="auto"/>
        <w:left w:val="none" w:sz="0" w:space="0" w:color="auto"/>
        <w:bottom w:val="none" w:sz="0" w:space="0" w:color="auto"/>
        <w:right w:val="none" w:sz="0" w:space="0" w:color="auto"/>
      </w:divBdr>
    </w:div>
    <w:div w:id="254947041">
      <w:bodyDiv w:val="1"/>
      <w:marLeft w:val="0"/>
      <w:marRight w:val="0"/>
      <w:marTop w:val="0"/>
      <w:marBottom w:val="0"/>
      <w:divBdr>
        <w:top w:val="none" w:sz="0" w:space="0" w:color="auto"/>
        <w:left w:val="none" w:sz="0" w:space="0" w:color="auto"/>
        <w:bottom w:val="none" w:sz="0" w:space="0" w:color="auto"/>
        <w:right w:val="none" w:sz="0" w:space="0" w:color="auto"/>
      </w:divBdr>
    </w:div>
    <w:div w:id="266473247">
      <w:bodyDiv w:val="1"/>
      <w:marLeft w:val="0"/>
      <w:marRight w:val="0"/>
      <w:marTop w:val="0"/>
      <w:marBottom w:val="0"/>
      <w:divBdr>
        <w:top w:val="none" w:sz="0" w:space="0" w:color="auto"/>
        <w:left w:val="none" w:sz="0" w:space="0" w:color="auto"/>
        <w:bottom w:val="none" w:sz="0" w:space="0" w:color="auto"/>
        <w:right w:val="none" w:sz="0" w:space="0" w:color="auto"/>
      </w:divBdr>
    </w:div>
    <w:div w:id="288245092">
      <w:bodyDiv w:val="1"/>
      <w:marLeft w:val="0"/>
      <w:marRight w:val="0"/>
      <w:marTop w:val="0"/>
      <w:marBottom w:val="0"/>
      <w:divBdr>
        <w:top w:val="none" w:sz="0" w:space="0" w:color="auto"/>
        <w:left w:val="none" w:sz="0" w:space="0" w:color="auto"/>
        <w:bottom w:val="none" w:sz="0" w:space="0" w:color="auto"/>
        <w:right w:val="none" w:sz="0" w:space="0" w:color="auto"/>
      </w:divBdr>
    </w:div>
    <w:div w:id="304162837">
      <w:bodyDiv w:val="1"/>
      <w:marLeft w:val="0"/>
      <w:marRight w:val="0"/>
      <w:marTop w:val="0"/>
      <w:marBottom w:val="0"/>
      <w:divBdr>
        <w:top w:val="none" w:sz="0" w:space="0" w:color="auto"/>
        <w:left w:val="none" w:sz="0" w:space="0" w:color="auto"/>
        <w:bottom w:val="none" w:sz="0" w:space="0" w:color="auto"/>
        <w:right w:val="none" w:sz="0" w:space="0" w:color="auto"/>
      </w:divBdr>
    </w:div>
    <w:div w:id="370738380">
      <w:bodyDiv w:val="1"/>
      <w:marLeft w:val="0"/>
      <w:marRight w:val="0"/>
      <w:marTop w:val="0"/>
      <w:marBottom w:val="0"/>
      <w:divBdr>
        <w:top w:val="none" w:sz="0" w:space="0" w:color="auto"/>
        <w:left w:val="none" w:sz="0" w:space="0" w:color="auto"/>
        <w:bottom w:val="none" w:sz="0" w:space="0" w:color="auto"/>
        <w:right w:val="none" w:sz="0" w:space="0" w:color="auto"/>
      </w:divBdr>
    </w:div>
    <w:div w:id="399984285">
      <w:bodyDiv w:val="1"/>
      <w:marLeft w:val="0"/>
      <w:marRight w:val="0"/>
      <w:marTop w:val="0"/>
      <w:marBottom w:val="0"/>
      <w:divBdr>
        <w:top w:val="none" w:sz="0" w:space="0" w:color="auto"/>
        <w:left w:val="none" w:sz="0" w:space="0" w:color="auto"/>
        <w:bottom w:val="none" w:sz="0" w:space="0" w:color="auto"/>
        <w:right w:val="none" w:sz="0" w:space="0" w:color="auto"/>
      </w:divBdr>
    </w:div>
    <w:div w:id="403066167">
      <w:bodyDiv w:val="1"/>
      <w:marLeft w:val="0"/>
      <w:marRight w:val="0"/>
      <w:marTop w:val="0"/>
      <w:marBottom w:val="0"/>
      <w:divBdr>
        <w:top w:val="none" w:sz="0" w:space="0" w:color="auto"/>
        <w:left w:val="none" w:sz="0" w:space="0" w:color="auto"/>
        <w:bottom w:val="none" w:sz="0" w:space="0" w:color="auto"/>
        <w:right w:val="none" w:sz="0" w:space="0" w:color="auto"/>
      </w:divBdr>
    </w:div>
    <w:div w:id="440803400">
      <w:bodyDiv w:val="1"/>
      <w:marLeft w:val="0"/>
      <w:marRight w:val="0"/>
      <w:marTop w:val="0"/>
      <w:marBottom w:val="0"/>
      <w:divBdr>
        <w:top w:val="none" w:sz="0" w:space="0" w:color="auto"/>
        <w:left w:val="none" w:sz="0" w:space="0" w:color="auto"/>
        <w:bottom w:val="none" w:sz="0" w:space="0" w:color="auto"/>
        <w:right w:val="none" w:sz="0" w:space="0" w:color="auto"/>
      </w:divBdr>
      <w:divsChild>
        <w:div w:id="1077434765">
          <w:marLeft w:val="0"/>
          <w:marRight w:val="0"/>
          <w:marTop w:val="0"/>
          <w:marBottom w:val="0"/>
          <w:divBdr>
            <w:top w:val="none" w:sz="0" w:space="0" w:color="auto"/>
            <w:left w:val="none" w:sz="0" w:space="0" w:color="auto"/>
            <w:bottom w:val="none" w:sz="0" w:space="0" w:color="auto"/>
            <w:right w:val="none" w:sz="0" w:space="0" w:color="auto"/>
          </w:divBdr>
          <w:divsChild>
            <w:div w:id="2114783611">
              <w:marLeft w:val="0"/>
              <w:marRight w:val="0"/>
              <w:marTop w:val="0"/>
              <w:marBottom w:val="0"/>
              <w:divBdr>
                <w:top w:val="none" w:sz="0" w:space="0" w:color="auto"/>
                <w:left w:val="none" w:sz="0" w:space="0" w:color="auto"/>
                <w:bottom w:val="none" w:sz="0" w:space="0" w:color="auto"/>
                <w:right w:val="none" w:sz="0" w:space="0" w:color="auto"/>
              </w:divBdr>
              <w:divsChild>
                <w:div w:id="2917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3526">
      <w:bodyDiv w:val="1"/>
      <w:marLeft w:val="0"/>
      <w:marRight w:val="0"/>
      <w:marTop w:val="0"/>
      <w:marBottom w:val="0"/>
      <w:divBdr>
        <w:top w:val="none" w:sz="0" w:space="0" w:color="auto"/>
        <w:left w:val="none" w:sz="0" w:space="0" w:color="auto"/>
        <w:bottom w:val="none" w:sz="0" w:space="0" w:color="auto"/>
        <w:right w:val="none" w:sz="0" w:space="0" w:color="auto"/>
      </w:divBdr>
    </w:div>
    <w:div w:id="534274958">
      <w:bodyDiv w:val="1"/>
      <w:marLeft w:val="0"/>
      <w:marRight w:val="0"/>
      <w:marTop w:val="0"/>
      <w:marBottom w:val="0"/>
      <w:divBdr>
        <w:top w:val="none" w:sz="0" w:space="0" w:color="auto"/>
        <w:left w:val="none" w:sz="0" w:space="0" w:color="auto"/>
        <w:bottom w:val="none" w:sz="0" w:space="0" w:color="auto"/>
        <w:right w:val="none" w:sz="0" w:space="0" w:color="auto"/>
      </w:divBdr>
    </w:div>
    <w:div w:id="571544794">
      <w:bodyDiv w:val="1"/>
      <w:marLeft w:val="0"/>
      <w:marRight w:val="0"/>
      <w:marTop w:val="0"/>
      <w:marBottom w:val="0"/>
      <w:divBdr>
        <w:top w:val="none" w:sz="0" w:space="0" w:color="auto"/>
        <w:left w:val="none" w:sz="0" w:space="0" w:color="auto"/>
        <w:bottom w:val="none" w:sz="0" w:space="0" w:color="auto"/>
        <w:right w:val="none" w:sz="0" w:space="0" w:color="auto"/>
      </w:divBdr>
    </w:div>
    <w:div w:id="585725186">
      <w:bodyDiv w:val="1"/>
      <w:marLeft w:val="0"/>
      <w:marRight w:val="0"/>
      <w:marTop w:val="0"/>
      <w:marBottom w:val="0"/>
      <w:divBdr>
        <w:top w:val="none" w:sz="0" w:space="0" w:color="auto"/>
        <w:left w:val="none" w:sz="0" w:space="0" w:color="auto"/>
        <w:bottom w:val="none" w:sz="0" w:space="0" w:color="auto"/>
        <w:right w:val="none" w:sz="0" w:space="0" w:color="auto"/>
      </w:divBdr>
    </w:div>
    <w:div w:id="644822162">
      <w:bodyDiv w:val="1"/>
      <w:marLeft w:val="0"/>
      <w:marRight w:val="0"/>
      <w:marTop w:val="0"/>
      <w:marBottom w:val="0"/>
      <w:divBdr>
        <w:top w:val="none" w:sz="0" w:space="0" w:color="auto"/>
        <w:left w:val="none" w:sz="0" w:space="0" w:color="auto"/>
        <w:bottom w:val="none" w:sz="0" w:space="0" w:color="auto"/>
        <w:right w:val="none" w:sz="0" w:space="0" w:color="auto"/>
      </w:divBdr>
    </w:div>
    <w:div w:id="651370212">
      <w:bodyDiv w:val="1"/>
      <w:marLeft w:val="0"/>
      <w:marRight w:val="0"/>
      <w:marTop w:val="0"/>
      <w:marBottom w:val="0"/>
      <w:divBdr>
        <w:top w:val="none" w:sz="0" w:space="0" w:color="auto"/>
        <w:left w:val="none" w:sz="0" w:space="0" w:color="auto"/>
        <w:bottom w:val="none" w:sz="0" w:space="0" w:color="auto"/>
        <w:right w:val="none" w:sz="0" w:space="0" w:color="auto"/>
      </w:divBdr>
    </w:div>
    <w:div w:id="667516851">
      <w:bodyDiv w:val="1"/>
      <w:marLeft w:val="0"/>
      <w:marRight w:val="0"/>
      <w:marTop w:val="0"/>
      <w:marBottom w:val="0"/>
      <w:divBdr>
        <w:top w:val="none" w:sz="0" w:space="0" w:color="auto"/>
        <w:left w:val="none" w:sz="0" w:space="0" w:color="auto"/>
        <w:bottom w:val="none" w:sz="0" w:space="0" w:color="auto"/>
        <w:right w:val="none" w:sz="0" w:space="0" w:color="auto"/>
      </w:divBdr>
    </w:div>
    <w:div w:id="689532542">
      <w:bodyDiv w:val="1"/>
      <w:marLeft w:val="0"/>
      <w:marRight w:val="0"/>
      <w:marTop w:val="0"/>
      <w:marBottom w:val="0"/>
      <w:divBdr>
        <w:top w:val="none" w:sz="0" w:space="0" w:color="auto"/>
        <w:left w:val="none" w:sz="0" w:space="0" w:color="auto"/>
        <w:bottom w:val="none" w:sz="0" w:space="0" w:color="auto"/>
        <w:right w:val="none" w:sz="0" w:space="0" w:color="auto"/>
      </w:divBdr>
    </w:div>
    <w:div w:id="713892225">
      <w:bodyDiv w:val="1"/>
      <w:marLeft w:val="0"/>
      <w:marRight w:val="0"/>
      <w:marTop w:val="0"/>
      <w:marBottom w:val="0"/>
      <w:divBdr>
        <w:top w:val="none" w:sz="0" w:space="0" w:color="auto"/>
        <w:left w:val="none" w:sz="0" w:space="0" w:color="auto"/>
        <w:bottom w:val="none" w:sz="0" w:space="0" w:color="auto"/>
        <w:right w:val="none" w:sz="0" w:space="0" w:color="auto"/>
      </w:divBdr>
    </w:div>
    <w:div w:id="748845198">
      <w:bodyDiv w:val="1"/>
      <w:marLeft w:val="0"/>
      <w:marRight w:val="0"/>
      <w:marTop w:val="0"/>
      <w:marBottom w:val="0"/>
      <w:divBdr>
        <w:top w:val="none" w:sz="0" w:space="0" w:color="auto"/>
        <w:left w:val="none" w:sz="0" w:space="0" w:color="auto"/>
        <w:bottom w:val="none" w:sz="0" w:space="0" w:color="auto"/>
        <w:right w:val="none" w:sz="0" w:space="0" w:color="auto"/>
      </w:divBdr>
    </w:div>
    <w:div w:id="753666046">
      <w:bodyDiv w:val="1"/>
      <w:marLeft w:val="0"/>
      <w:marRight w:val="0"/>
      <w:marTop w:val="0"/>
      <w:marBottom w:val="0"/>
      <w:divBdr>
        <w:top w:val="none" w:sz="0" w:space="0" w:color="auto"/>
        <w:left w:val="none" w:sz="0" w:space="0" w:color="auto"/>
        <w:bottom w:val="none" w:sz="0" w:space="0" w:color="auto"/>
        <w:right w:val="none" w:sz="0" w:space="0" w:color="auto"/>
      </w:divBdr>
    </w:div>
    <w:div w:id="756678711">
      <w:bodyDiv w:val="1"/>
      <w:marLeft w:val="0"/>
      <w:marRight w:val="0"/>
      <w:marTop w:val="0"/>
      <w:marBottom w:val="0"/>
      <w:divBdr>
        <w:top w:val="none" w:sz="0" w:space="0" w:color="auto"/>
        <w:left w:val="none" w:sz="0" w:space="0" w:color="auto"/>
        <w:bottom w:val="none" w:sz="0" w:space="0" w:color="auto"/>
        <w:right w:val="none" w:sz="0" w:space="0" w:color="auto"/>
      </w:divBdr>
    </w:div>
    <w:div w:id="766845777">
      <w:bodyDiv w:val="1"/>
      <w:marLeft w:val="0"/>
      <w:marRight w:val="0"/>
      <w:marTop w:val="0"/>
      <w:marBottom w:val="0"/>
      <w:divBdr>
        <w:top w:val="none" w:sz="0" w:space="0" w:color="auto"/>
        <w:left w:val="none" w:sz="0" w:space="0" w:color="auto"/>
        <w:bottom w:val="none" w:sz="0" w:space="0" w:color="auto"/>
        <w:right w:val="none" w:sz="0" w:space="0" w:color="auto"/>
      </w:divBdr>
      <w:divsChild>
        <w:div w:id="1126123689">
          <w:marLeft w:val="0"/>
          <w:marRight w:val="0"/>
          <w:marTop w:val="0"/>
          <w:marBottom w:val="0"/>
          <w:divBdr>
            <w:top w:val="none" w:sz="0" w:space="0" w:color="auto"/>
            <w:left w:val="none" w:sz="0" w:space="0" w:color="auto"/>
            <w:bottom w:val="none" w:sz="0" w:space="0" w:color="auto"/>
            <w:right w:val="none" w:sz="0" w:space="0" w:color="auto"/>
          </w:divBdr>
        </w:div>
        <w:div w:id="644893742">
          <w:marLeft w:val="0"/>
          <w:marRight w:val="0"/>
          <w:marTop w:val="0"/>
          <w:marBottom w:val="0"/>
          <w:divBdr>
            <w:top w:val="none" w:sz="0" w:space="0" w:color="auto"/>
            <w:left w:val="none" w:sz="0" w:space="0" w:color="auto"/>
            <w:bottom w:val="none" w:sz="0" w:space="0" w:color="auto"/>
            <w:right w:val="none" w:sz="0" w:space="0" w:color="auto"/>
          </w:divBdr>
        </w:div>
      </w:divsChild>
    </w:div>
    <w:div w:id="836263752">
      <w:bodyDiv w:val="1"/>
      <w:marLeft w:val="0"/>
      <w:marRight w:val="0"/>
      <w:marTop w:val="0"/>
      <w:marBottom w:val="0"/>
      <w:divBdr>
        <w:top w:val="none" w:sz="0" w:space="0" w:color="auto"/>
        <w:left w:val="none" w:sz="0" w:space="0" w:color="auto"/>
        <w:bottom w:val="none" w:sz="0" w:space="0" w:color="auto"/>
        <w:right w:val="none" w:sz="0" w:space="0" w:color="auto"/>
      </w:divBdr>
    </w:div>
    <w:div w:id="930159172">
      <w:bodyDiv w:val="1"/>
      <w:marLeft w:val="0"/>
      <w:marRight w:val="0"/>
      <w:marTop w:val="0"/>
      <w:marBottom w:val="0"/>
      <w:divBdr>
        <w:top w:val="none" w:sz="0" w:space="0" w:color="auto"/>
        <w:left w:val="none" w:sz="0" w:space="0" w:color="auto"/>
        <w:bottom w:val="none" w:sz="0" w:space="0" w:color="auto"/>
        <w:right w:val="none" w:sz="0" w:space="0" w:color="auto"/>
      </w:divBdr>
    </w:div>
    <w:div w:id="940340511">
      <w:bodyDiv w:val="1"/>
      <w:marLeft w:val="0"/>
      <w:marRight w:val="0"/>
      <w:marTop w:val="0"/>
      <w:marBottom w:val="0"/>
      <w:divBdr>
        <w:top w:val="none" w:sz="0" w:space="0" w:color="auto"/>
        <w:left w:val="none" w:sz="0" w:space="0" w:color="auto"/>
        <w:bottom w:val="none" w:sz="0" w:space="0" w:color="auto"/>
        <w:right w:val="none" w:sz="0" w:space="0" w:color="auto"/>
      </w:divBdr>
    </w:div>
    <w:div w:id="997996843">
      <w:bodyDiv w:val="1"/>
      <w:marLeft w:val="0"/>
      <w:marRight w:val="0"/>
      <w:marTop w:val="0"/>
      <w:marBottom w:val="0"/>
      <w:divBdr>
        <w:top w:val="none" w:sz="0" w:space="0" w:color="auto"/>
        <w:left w:val="none" w:sz="0" w:space="0" w:color="auto"/>
        <w:bottom w:val="none" w:sz="0" w:space="0" w:color="auto"/>
        <w:right w:val="none" w:sz="0" w:space="0" w:color="auto"/>
      </w:divBdr>
    </w:div>
    <w:div w:id="1043869522">
      <w:bodyDiv w:val="1"/>
      <w:marLeft w:val="0"/>
      <w:marRight w:val="0"/>
      <w:marTop w:val="0"/>
      <w:marBottom w:val="0"/>
      <w:divBdr>
        <w:top w:val="none" w:sz="0" w:space="0" w:color="auto"/>
        <w:left w:val="none" w:sz="0" w:space="0" w:color="auto"/>
        <w:bottom w:val="none" w:sz="0" w:space="0" w:color="auto"/>
        <w:right w:val="none" w:sz="0" w:space="0" w:color="auto"/>
      </w:divBdr>
    </w:div>
    <w:div w:id="1084034868">
      <w:bodyDiv w:val="1"/>
      <w:marLeft w:val="0"/>
      <w:marRight w:val="0"/>
      <w:marTop w:val="0"/>
      <w:marBottom w:val="0"/>
      <w:divBdr>
        <w:top w:val="none" w:sz="0" w:space="0" w:color="auto"/>
        <w:left w:val="none" w:sz="0" w:space="0" w:color="auto"/>
        <w:bottom w:val="none" w:sz="0" w:space="0" w:color="auto"/>
        <w:right w:val="none" w:sz="0" w:space="0" w:color="auto"/>
      </w:divBdr>
    </w:div>
    <w:div w:id="1115826358">
      <w:bodyDiv w:val="1"/>
      <w:marLeft w:val="0"/>
      <w:marRight w:val="0"/>
      <w:marTop w:val="0"/>
      <w:marBottom w:val="0"/>
      <w:divBdr>
        <w:top w:val="none" w:sz="0" w:space="0" w:color="auto"/>
        <w:left w:val="none" w:sz="0" w:space="0" w:color="auto"/>
        <w:bottom w:val="none" w:sz="0" w:space="0" w:color="auto"/>
        <w:right w:val="none" w:sz="0" w:space="0" w:color="auto"/>
      </w:divBdr>
    </w:div>
    <w:div w:id="1116370956">
      <w:bodyDiv w:val="1"/>
      <w:marLeft w:val="0"/>
      <w:marRight w:val="0"/>
      <w:marTop w:val="0"/>
      <w:marBottom w:val="0"/>
      <w:divBdr>
        <w:top w:val="none" w:sz="0" w:space="0" w:color="auto"/>
        <w:left w:val="none" w:sz="0" w:space="0" w:color="auto"/>
        <w:bottom w:val="none" w:sz="0" w:space="0" w:color="auto"/>
        <w:right w:val="none" w:sz="0" w:space="0" w:color="auto"/>
      </w:divBdr>
    </w:div>
    <w:div w:id="1135366352">
      <w:bodyDiv w:val="1"/>
      <w:marLeft w:val="0"/>
      <w:marRight w:val="0"/>
      <w:marTop w:val="0"/>
      <w:marBottom w:val="0"/>
      <w:divBdr>
        <w:top w:val="none" w:sz="0" w:space="0" w:color="auto"/>
        <w:left w:val="none" w:sz="0" w:space="0" w:color="auto"/>
        <w:bottom w:val="none" w:sz="0" w:space="0" w:color="auto"/>
        <w:right w:val="none" w:sz="0" w:space="0" w:color="auto"/>
      </w:divBdr>
      <w:divsChild>
        <w:div w:id="1816557334">
          <w:marLeft w:val="300"/>
          <w:marRight w:val="0"/>
          <w:marTop w:val="0"/>
          <w:marBottom w:val="150"/>
          <w:divBdr>
            <w:top w:val="none" w:sz="0" w:space="0" w:color="auto"/>
            <w:left w:val="none" w:sz="0" w:space="0" w:color="auto"/>
            <w:bottom w:val="none" w:sz="0" w:space="0" w:color="auto"/>
            <w:right w:val="none" w:sz="0" w:space="0" w:color="auto"/>
          </w:divBdr>
          <w:divsChild>
            <w:div w:id="2102991619">
              <w:marLeft w:val="0"/>
              <w:marRight w:val="0"/>
              <w:marTop w:val="0"/>
              <w:marBottom w:val="0"/>
              <w:divBdr>
                <w:top w:val="none" w:sz="0" w:space="0" w:color="auto"/>
                <w:left w:val="none" w:sz="0" w:space="0" w:color="auto"/>
                <w:bottom w:val="none" w:sz="0" w:space="0" w:color="auto"/>
                <w:right w:val="none" w:sz="0" w:space="0" w:color="auto"/>
              </w:divBdr>
            </w:div>
            <w:div w:id="1134179037">
              <w:marLeft w:val="0"/>
              <w:marRight w:val="0"/>
              <w:marTop w:val="0"/>
              <w:marBottom w:val="0"/>
              <w:divBdr>
                <w:top w:val="none" w:sz="0" w:space="0" w:color="auto"/>
                <w:left w:val="none" w:sz="0" w:space="0" w:color="auto"/>
                <w:bottom w:val="none" w:sz="0" w:space="0" w:color="auto"/>
                <w:right w:val="none" w:sz="0" w:space="0" w:color="auto"/>
              </w:divBdr>
            </w:div>
            <w:div w:id="1442341342">
              <w:marLeft w:val="0"/>
              <w:marRight w:val="0"/>
              <w:marTop w:val="0"/>
              <w:marBottom w:val="0"/>
              <w:divBdr>
                <w:top w:val="none" w:sz="0" w:space="0" w:color="auto"/>
                <w:left w:val="none" w:sz="0" w:space="0" w:color="auto"/>
                <w:bottom w:val="none" w:sz="0" w:space="0" w:color="auto"/>
                <w:right w:val="none" w:sz="0" w:space="0" w:color="auto"/>
              </w:divBdr>
            </w:div>
            <w:div w:id="823740130">
              <w:marLeft w:val="0"/>
              <w:marRight w:val="0"/>
              <w:marTop w:val="0"/>
              <w:marBottom w:val="0"/>
              <w:divBdr>
                <w:top w:val="none" w:sz="0" w:space="0" w:color="auto"/>
                <w:left w:val="none" w:sz="0" w:space="0" w:color="auto"/>
                <w:bottom w:val="none" w:sz="0" w:space="0" w:color="auto"/>
                <w:right w:val="none" w:sz="0" w:space="0" w:color="auto"/>
              </w:divBdr>
            </w:div>
            <w:div w:id="17542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5679">
      <w:bodyDiv w:val="1"/>
      <w:marLeft w:val="0"/>
      <w:marRight w:val="0"/>
      <w:marTop w:val="0"/>
      <w:marBottom w:val="0"/>
      <w:divBdr>
        <w:top w:val="none" w:sz="0" w:space="0" w:color="auto"/>
        <w:left w:val="none" w:sz="0" w:space="0" w:color="auto"/>
        <w:bottom w:val="none" w:sz="0" w:space="0" w:color="auto"/>
        <w:right w:val="none" w:sz="0" w:space="0" w:color="auto"/>
      </w:divBdr>
    </w:div>
    <w:div w:id="1241138258">
      <w:bodyDiv w:val="1"/>
      <w:marLeft w:val="0"/>
      <w:marRight w:val="0"/>
      <w:marTop w:val="0"/>
      <w:marBottom w:val="0"/>
      <w:divBdr>
        <w:top w:val="none" w:sz="0" w:space="0" w:color="auto"/>
        <w:left w:val="none" w:sz="0" w:space="0" w:color="auto"/>
        <w:bottom w:val="none" w:sz="0" w:space="0" w:color="auto"/>
        <w:right w:val="none" w:sz="0" w:space="0" w:color="auto"/>
      </w:divBdr>
    </w:div>
    <w:div w:id="1337685240">
      <w:bodyDiv w:val="1"/>
      <w:marLeft w:val="0"/>
      <w:marRight w:val="0"/>
      <w:marTop w:val="0"/>
      <w:marBottom w:val="0"/>
      <w:divBdr>
        <w:top w:val="none" w:sz="0" w:space="0" w:color="auto"/>
        <w:left w:val="none" w:sz="0" w:space="0" w:color="auto"/>
        <w:bottom w:val="none" w:sz="0" w:space="0" w:color="auto"/>
        <w:right w:val="none" w:sz="0" w:space="0" w:color="auto"/>
      </w:divBdr>
    </w:div>
    <w:div w:id="1353409417">
      <w:bodyDiv w:val="1"/>
      <w:marLeft w:val="0"/>
      <w:marRight w:val="0"/>
      <w:marTop w:val="0"/>
      <w:marBottom w:val="0"/>
      <w:divBdr>
        <w:top w:val="none" w:sz="0" w:space="0" w:color="auto"/>
        <w:left w:val="none" w:sz="0" w:space="0" w:color="auto"/>
        <w:bottom w:val="none" w:sz="0" w:space="0" w:color="auto"/>
        <w:right w:val="none" w:sz="0" w:space="0" w:color="auto"/>
      </w:divBdr>
    </w:div>
    <w:div w:id="1455053807">
      <w:bodyDiv w:val="1"/>
      <w:marLeft w:val="0"/>
      <w:marRight w:val="0"/>
      <w:marTop w:val="0"/>
      <w:marBottom w:val="0"/>
      <w:divBdr>
        <w:top w:val="none" w:sz="0" w:space="0" w:color="auto"/>
        <w:left w:val="none" w:sz="0" w:space="0" w:color="auto"/>
        <w:bottom w:val="none" w:sz="0" w:space="0" w:color="auto"/>
        <w:right w:val="none" w:sz="0" w:space="0" w:color="auto"/>
      </w:divBdr>
    </w:div>
    <w:div w:id="1472595598">
      <w:bodyDiv w:val="1"/>
      <w:marLeft w:val="0"/>
      <w:marRight w:val="0"/>
      <w:marTop w:val="0"/>
      <w:marBottom w:val="0"/>
      <w:divBdr>
        <w:top w:val="none" w:sz="0" w:space="0" w:color="auto"/>
        <w:left w:val="none" w:sz="0" w:space="0" w:color="auto"/>
        <w:bottom w:val="none" w:sz="0" w:space="0" w:color="auto"/>
        <w:right w:val="none" w:sz="0" w:space="0" w:color="auto"/>
      </w:divBdr>
      <w:divsChild>
        <w:div w:id="1563321732">
          <w:marLeft w:val="0"/>
          <w:marRight w:val="0"/>
          <w:marTop w:val="0"/>
          <w:marBottom w:val="225"/>
          <w:divBdr>
            <w:top w:val="none" w:sz="0" w:space="0" w:color="auto"/>
            <w:left w:val="none" w:sz="0" w:space="0" w:color="auto"/>
            <w:bottom w:val="none" w:sz="0" w:space="0" w:color="auto"/>
            <w:right w:val="none" w:sz="0" w:space="0" w:color="auto"/>
          </w:divBdr>
        </w:div>
        <w:div w:id="674573652">
          <w:marLeft w:val="0"/>
          <w:marRight w:val="0"/>
          <w:marTop w:val="210"/>
          <w:marBottom w:val="0"/>
          <w:divBdr>
            <w:top w:val="none" w:sz="0" w:space="0" w:color="auto"/>
            <w:left w:val="none" w:sz="0" w:space="0" w:color="auto"/>
            <w:bottom w:val="none" w:sz="0" w:space="0" w:color="auto"/>
            <w:right w:val="none" w:sz="0" w:space="0" w:color="auto"/>
          </w:divBdr>
        </w:div>
        <w:div w:id="347365216">
          <w:marLeft w:val="0"/>
          <w:marRight w:val="0"/>
          <w:marTop w:val="0"/>
          <w:marBottom w:val="0"/>
          <w:divBdr>
            <w:top w:val="none" w:sz="0" w:space="0" w:color="auto"/>
            <w:left w:val="none" w:sz="0" w:space="0" w:color="auto"/>
            <w:bottom w:val="none" w:sz="0" w:space="0" w:color="auto"/>
            <w:right w:val="none" w:sz="0" w:space="0" w:color="auto"/>
          </w:divBdr>
        </w:div>
        <w:div w:id="477645707">
          <w:marLeft w:val="0"/>
          <w:marRight w:val="0"/>
          <w:marTop w:val="210"/>
          <w:marBottom w:val="0"/>
          <w:divBdr>
            <w:top w:val="none" w:sz="0" w:space="0" w:color="auto"/>
            <w:left w:val="none" w:sz="0" w:space="0" w:color="auto"/>
            <w:bottom w:val="none" w:sz="0" w:space="0" w:color="auto"/>
            <w:right w:val="none" w:sz="0" w:space="0" w:color="auto"/>
          </w:divBdr>
        </w:div>
        <w:div w:id="1002591281">
          <w:marLeft w:val="0"/>
          <w:marRight w:val="0"/>
          <w:marTop w:val="0"/>
          <w:marBottom w:val="0"/>
          <w:divBdr>
            <w:top w:val="none" w:sz="0" w:space="0" w:color="auto"/>
            <w:left w:val="none" w:sz="0" w:space="0" w:color="auto"/>
            <w:bottom w:val="none" w:sz="0" w:space="0" w:color="auto"/>
            <w:right w:val="none" w:sz="0" w:space="0" w:color="auto"/>
          </w:divBdr>
        </w:div>
        <w:div w:id="1779838034">
          <w:marLeft w:val="0"/>
          <w:marRight w:val="0"/>
          <w:marTop w:val="210"/>
          <w:marBottom w:val="0"/>
          <w:divBdr>
            <w:top w:val="none" w:sz="0" w:space="0" w:color="auto"/>
            <w:left w:val="none" w:sz="0" w:space="0" w:color="auto"/>
            <w:bottom w:val="none" w:sz="0" w:space="0" w:color="auto"/>
            <w:right w:val="none" w:sz="0" w:space="0" w:color="auto"/>
          </w:divBdr>
        </w:div>
      </w:divsChild>
    </w:div>
    <w:div w:id="1482886949">
      <w:bodyDiv w:val="1"/>
      <w:marLeft w:val="0"/>
      <w:marRight w:val="0"/>
      <w:marTop w:val="0"/>
      <w:marBottom w:val="0"/>
      <w:divBdr>
        <w:top w:val="none" w:sz="0" w:space="0" w:color="auto"/>
        <w:left w:val="none" w:sz="0" w:space="0" w:color="auto"/>
        <w:bottom w:val="none" w:sz="0" w:space="0" w:color="auto"/>
        <w:right w:val="none" w:sz="0" w:space="0" w:color="auto"/>
      </w:divBdr>
    </w:div>
    <w:div w:id="1494831115">
      <w:bodyDiv w:val="1"/>
      <w:marLeft w:val="0"/>
      <w:marRight w:val="0"/>
      <w:marTop w:val="0"/>
      <w:marBottom w:val="0"/>
      <w:divBdr>
        <w:top w:val="none" w:sz="0" w:space="0" w:color="auto"/>
        <w:left w:val="none" w:sz="0" w:space="0" w:color="auto"/>
        <w:bottom w:val="none" w:sz="0" w:space="0" w:color="auto"/>
        <w:right w:val="none" w:sz="0" w:space="0" w:color="auto"/>
      </w:divBdr>
    </w:div>
    <w:div w:id="1498231140">
      <w:bodyDiv w:val="1"/>
      <w:marLeft w:val="0"/>
      <w:marRight w:val="0"/>
      <w:marTop w:val="0"/>
      <w:marBottom w:val="0"/>
      <w:divBdr>
        <w:top w:val="none" w:sz="0" w:space="0" w:color="auto"/>
        <w:left w:val="none" w:sz="0" w:space="0" w:color="auto"/>
        <w:bottom w:val="none" w:sz="0" w:space="0" w:color="auto"/>
        <w:right w:val="none" w:sz="0" w:space="0" w:color="auto"/>
      </w:divBdr>
    </w:div>
    <w:div w:id="1519849742">
      <w:bodyDiv w:val="1"/>
      <w:marLeft w:val="0"/>
      <w:marRight w:val="0"/>
      <w:marTop w:val="0"/>
      <w:marBottom w:val="0"/>
      <w:divBdr>
        <w:top w:val="none" w:sz="0" w:space="0" w:color="auto"/>
        <w:left w:val="none" w:sz="0" w:space="0" w:color="auto"/>
        <w:bottom w:val="none" w:sz="0" w:space="0" w:color="auto"/>
        <w:right w:val="none" w:sz="0" w:space="0" w:color="auto"/>
      </w:divBdr>
    </w:div>
    <w:div w:id="1521358393">
      <w:bodyDiv w:val="1"/>
      <w:marLeft w:val="0"/>
      <w:marRight w:val="0"/>
      <w:marTop w:val="0"/>
      <w:marBottom w:val="0"/>
      <w:divBdr>
        <w:top w:val="none" w:sz="0" w:space="0" w:color="auto"/>
        <w:left w:val="none" w:sz="0" w:space="0" w:color="auto"/>
        <w:bottom w:val="none" w:sz="0" w:space="0" w:color="auto"/>
        <w:right w:val="none" w:sz="0" w:space="0" w:color="auto"/>
      </w:divBdr>
    </w:div>
    <w:div w:id="1531339237">
      <w:bodyDiv w:val="1"/>
      <w:marLeft w:val="0"/>
      <w:marRight w:val="0"/>
      <w:marTop w:val="0"/>
      <w:marBottom w:val="0"/>
      <w:divBdr>
        <w:top w:val="none" w:sz="0" w:space="0" w:color="auto"/>
        <w:left w:val="none" w:sz="0" w:space="0" w:color="auto"/>
        <w:bottom w:val="none" w:sz="0" w:space="0" w:color="auto"/>
        <w:right w:val="none" w:sz="0" w:space="0" w:color="auto"/>
      </w:divBdr>
    </w:div>
    <w:div w:id="1547642297">
      <w:bodyDiv w:val="1"/>
      <w:marLeft w:val="0"/>
      <w:marRight w:val="0"/>
      <w:marTop w:val="0"/>
      <w:marBottom w:val="0"/>
      <w:divBdr>
        <w:top w:val="none" w:sz="0" w:space="0" w:color="auto"/>
        <w:left w:val="none" w:sz="0" w:space="0" w:color="auto"/>
        <w:bottom w:val="none" w:sz="0" w:space="0" w:color="auto"/>
        <w:right w:val="none" w:sz="0" w:space="0" w:color="auto"/>
      </w:divBdr>
    </w:div>
    <w:div w:id="1560945335">
      <w:bodyDiv w:val="1"/>
      <w:marLeft w:val="0"/>
      <w:marRight w:val="0"/>
      <w:marTop w:val="0"/>
      <w:marBottom w:val="0"/>
      <w:divBdr>
        <w:top w:val="none" w:sz="0" w:space="0" w:color="auto"/>
        <w:left w:val="none" w:sz="0" w:space="0" w:color="auto"/>
        <w:bottom w:val="none" w:sz="0" w:space="0" w:color="auto"/>
        <w:right w:val="none" w:sz="0" w:space="0" w:color="auto"/>
      </w:divBdr>
    </w:div>
    <w:div w:id="1602299523">
      <w:bodyDiv w:val="1"/>
      <w:marLeft w:val="0"/>
      <w:marRight w:val="0"/>
      <w:marTop w:val="0"/>
      <w:marBottom w:val="0"/>
      <w:divBdr>
        <w:top w:val="none" w:sz="0" w:space="0" w:color="auto"/>
        <w:left w:val="none" w:sz="0" w:space="0" w:color="auto"/>
        <w:bottom w:val="none" w:sz="0" w:space="0" w:color="auto"/>
        <w:right w:val="none" w:sz="0" w:space="0" w:color="auto"/>
      </w:divBdr>
      <w:divsChild>
        <w:div w:id="1449663152">
          <w:marLeft w:val="0"/>
          <w:marRight w:val="0"/>
          <w:marTop w:val="0"/>
          <w:marBottom w:val="0"/>
          <w:divBdr>
            <w:top w:val="none" w:sz="0" w:space="0" w:color="auto"/>
            <w:left w:val="none" w:sz="0" w:space="0" w:color="auto"/>
            <w:bottom w:val="none" w:sz="0" w:space="0" w:color="auto"/>
            <w:right w:val="none" w:sz="0" w:space="0" w:color="auto"/>
          </w:divBdr>
          <w:divsChild>
            <w:div w:id="78261624">
              <w:marLeft w:val="0"/>
              <w:marRight w:val="0"/>
              <w:marTop w:val="0"/>
              <w:marBottom w:val="0"/>
              <w:divBdr>
                <w:top w:val="none" w:sz="0" w:space="0" w:color="auto"/>
                <w:left w:val="none" w:sz="0" w:space="0" w:color="auto"/>
                <w:bottom w:val="none" w:sz="0" w:space="0" w:color="auto"/>
                <w:right w:val="none" w:sz="0" w:space="0" w:color="auto"/>
              </w:divBdr>
              <w:divsChild>
                <w:div w:id="1939755314">
                  <w:marLeft w:val="0"/>
                  <w:marRight w:val="0"/>
                  <w:marTop w:val="0"/>
                  <w:marBottom w:val="0"/>
                  <w:divBdr>
                    <w:top w:val="none" w:sz="0" w:space="0" w:color="auto"/>
                    <w:left w:val="none" w:sz="0" w:space="0" w:color="auto"/>
                    <w:bottom w:val="none" w:sz="0" w:space="0" w:color="auto"/>
                    <w:right w:val="none" w:sz="0" w:space="0" w:color="auto"/>
                  </w:divBdr>
                </w:div>
              </w:divsChild>
            </w:div>
            <w:div w:id="166530166">
              <w:marLeft w:val="0"/>
              <w:marRight w:val="0"/>
              <w:marTop w:val="0"/>
              <w:marBottom w:val="0"/>
              <w:divBdr>
                <w:top w:val="none" w:sz="0" w:space="0" w:color="auto"/>
                <w:left w:val="none" w:sz="0" w:space="0" w:color="auto"/>
                <w:bottom w:val="none" w:sz="0" w:space="0" w:color="auto"/>
                <w:right w:val="none" w:sz="0" w:space="0" w:color="auto"/>
              </w:divBdr>
              <w:divsChild>
                <w:div w:id="754743627">
                  <w:marLeft w:val="0"/>
                  <w:marRight w:val="0"/>
                  <w:marTop w:val="0"/>
                  <w:marBottom w:val="0"/>
                  <w:divBdr>
                    <w:top w:val="none" w:sz="0" w:space="0" w:color="auto"/>
                    <w:left w:val="none" w:sz="0" w:space="0" w:color="auto"/>
                    <w:bottom w:val="none" w:sz="0" w:space="0" w:color="auto"/>
                    <w:right w:val="none" w:sz="0" w:space="0" w:color="auto"/>
                  </w:divBdr>
                  <w:divsChild>
                    <w:div w:id="152765655">
                      <w:marLeft w:val="0"/>
                      <w:marRight w:val="0"/>
                      <w:marTop w:val="0"/>
                      <w:marBottom w:val="0"/>
                      <w:divBdr>
                        <w:top w:val="none" w:sz="0" w:space="0" w:color="auto"/>
                        <w:left w:val="none" w:sz="0" w:space="0" w:color="auto"/>
                        <w:bottom w:val="none" w:sz="0" w:space="0" w:color="auto"/>
                        <w:right w:val="none" w:sz="0" w:space="0" w:color="auto"/>
                      </w:divBdr>
                    </w:div>
                  </w:divsChild>
                </w:div>
                <w:div w:id="962855428">
                  <w:marLeft w:val="0"/>
                  <w:marRight w:val="0"/>
                  <w:marTop w:val="0"/>
                  <w:marBottom w:val="0"/>
                  <w:divBdr>
                    <w:top w:val="none" w:sz="0" w:space="0" w:color="auto"/>
                    <w:left w:val="none" w:sz="0" w:space="0" w:color="auto"/>
                    <w:bottom w:val="none" w:sz="0" w:space="0" w:color="auto"/>
                    <w:right w:val="none" w:sz="0" w:space="0" w:color="auto"/>
                  </w:divBdr>
                  <w:divsChild>
                    <w:div w:id="491486959">
                      <w:marLeft w:val="0"/>
                      <w:marRight w:val="0"/>
                      <w:marTop w:val="0"/>
                      <w:marBottom w:val="0"/>
                      <w:divBdr>
                        <w:top w:val="none" w:sz="0" w:space="0" w:color="auto"/>
                        <w:left w:val="none" w:sz="0" w:space="0" w:color="auto"/>
                        <w:bottom w:val="none" w:sz="0" w:space="0" w:color="auto"/>
                        <w:right w:val="none" w:sz="0" w:space="0" w:color="auto"/>
                      </w:divBdr>
                    </w:div>
                  </w:divsChild>
                </w:div>
                <w:div w:id="1264610716">
                  <w:marLeft w:val="0"/>
                  <w:marRight w:val="0"/>
                  <w:marTop w:val="0"/>
                  <w:marBottom w:val="0"/>
                  <w:divBdr>
                    <w:top w:val="none" w:sz="0" w:space="0" w:color="auto"/>
                    <w:left w:val="none" w:sz="0" w:space="0" w:color="auto"/>
                    <w:bottom w:val="none" w:sz="0" w:space="0" w:color="auto"/>
                    <w:right w:val="none" w:sz="0" w:space="0" w:color="auto"/>
                  </w:divBdr>
                  <w:divsChild>
                    <w:div w:id="1280917967">
                      <w:marLeft w:val="0"/>
                      <w:marRight w:val="0"/>
                      <w:marTop w:val="0"/>
                      <w:marBottom w:val="0"/>
                      <w:divBdr>
                        <w:top w:val="none" w:sz="0" w:space="0" w:color="auto"/>
                        <w:left w:val="none" w:sz="0" w:space="0" w:color="auto"/>
                        <w:bottom w:val="none" w:sz="0" w:space="0" w:color="auto"/>
                        <w:right w:val="none" w:sz="0" w:space="0" w:color="auto"/>
                      </w:divBdr>
                    </w:div>
                  </w:divsChild>
                </w:div>
                <w:div w:id="1643340081">
                  <w:marLeft w:val="0"/>
                  <w:marRight w:val="0"/>
                  <w:marTop w:val="0"/>
                  <w:marBottom w:val="0"/>
                  <w:divBdr>
                    <w:top w:val="none" w:sz="0" w:space="0" w:color="auto"/>
                    <w:left w:val="none" w:sz="0" w:space="0" w:color="auto"/>
                    <w:bottom w:val="none" w:sz="0" w:space="0" w:color="auto"/>
                    <w:right w:val="none" w:sz="0" w:space="0" w:color="auto"/>
                  </w:divBdr>
                  <w:divsChild>
                    <w:div w:id="1795824728">
                      <w:marLeft w:val="0"/>
                      <w:marRight w:val="0"/>
                      <w:marTop w:val="0"/>
                      <w:marBottom w:val="0"/>
                      <w:divBdr>
                        <w:top w:val="none" w:sz="0" w:space="0" w:color="auto"/>
                        <w:left w:val="none" w:sz="0" w:space="0" w:color="auto"/>
                        <w:bottom w:val="none" w:sz="0" w:space="0" w:color="auto"/>
                        <w:right w:val="none" w:sz="0" w:space="0" w:color="auto"/>
                      </w:divBdr>
                    </w:div>
                  </w:divsChild>
                </w:div>
                <w:div w:id="1988435747">
                  <w:marLeft w:val="0"/>
                  <w:marRight w:val="0"/>
                  <w:marTop w:val="0"/>
                  <w:marBottom w:val="0"/>
                  <w:divBdr>
                    <w:top w:val="none" w:sz="0" w:space="0" w:color="auto"/>
                    <w:left w:val="none" w:sz="0" w:space="0" w:color="auto"/>
                    <w:bottom w:val="none" w:sz="0" w:space="0" w:color="auto"/>
                    <w:right w:val="none" w:sz="0" w:space="0" w:color="auto"/>
                  </w:divBdr>
                  <w:divsChild>
                    <w:div w:id="13775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1144">
              <w:marLeft w:val="0"/>
              <w:marRight w:val="0"/>
              <w:marTop w:val="0"/>
              <w:marBottom w:val="0"/>
              <w:divBdr>
                <w:top w:val="none" w:sz="0" w:space="0" w:color="auto"/>
                <w:left w:val="none" w:sz="0" w:space="0" w:color="auto"/>
                <w:bottom w:val="none" w:sz="0" w:space="0" w:color="auto"/>
                <w:right w:val="none" w:sz="0" w:space="0" w:color="auto"/>
              </w:divBdr>
              <w:divsChild>
                <w:div w:id="1903521517">
                  <w:marLeft w:val="0"/>
                  <w:marRight w:val="0"/>
                  <w:marTop w:val="0"/>
                  <w:marBottom w:val="0"/>
                  <w:divBdr>
                    <w:top w:val="none" w:sz="0" w:space="0" w:color="auto"/>
                    <w:left w:val="none" w:sz="0" w:space="0" w:color="auto"/>
                    <w:bottom w:val="none" w:sz="0" w:space="0" w:color="auto"/>
                    <w:right w:val="none" w:sz="0" w:space="0" w:color="auto"/>
                  </w:divBdr>
                </w:div>
              </w:divsChild>
            </w:div>
            <w:div w:id="586378235">
              <w:marLeft w:val="0"/>
              <w:marRight w:val="0"/>
              <w:marTop w:val="0"/>
              <w:marBottom w:val="0"/>
              <w:divBdr>
                <w:top w:val="none" w:sz="0" w:space="0" w:color="auto"/>
                <w:left w:val="none" w:sz="0" w:space="0" w:color="auto"/>
                <w:bottom w:val="none" w:sz="0" w:space="0" w:color="auto"/>
                <w:right w:val="none" w:sz="0" w:space="0" w:color="auto"/>
              </w:divBdr>
              <w:divsChild>
                <w:div w:id="114495379">
                  <w:marLeft w:val="0"/>
                  <w:marRight w:val="0"/>
                  <w:marTop w:val="0"/>
                  <w:marBottom w:val="0"/>
                  <w:divBdr>
                    <w:top w:val="none" w:sz="0" w:space="0" w:color="auto"/>
                    <w:left w:val="none" w:sz="0" w:space="0" w:color="auto"/>
                    <w:bottom w:val="none" w:sz="0" w:space="0" w:color="auto"/>
                    <w:right w:val="none" w:sz="0" w:space="0" w:color="auto"/>
                  </w:divBdr>
                </w:div>
                <w:div w:id="187526930">
                  <w:marLeft w:val="0"/>
                  <w:marRight w:val="0"/>
                  <w:marTop w:val="0"/>
                  <w:marBottom w:val="0"/>
                  <w:divBdr>
                    <w:top w:val="none" w:sz="0" w:space="0" w:color="auto"/>
                    <w:left w:val="none" w:sz="0" w:space="0" w:color="auto"/>
                    <w:bottom w:val="none" w:sz="0" w:space="0" w:color="auto"/>
                    <w:right w:val="none" w:sz="0" w:space="0" w:color="auto"/>
                  </w:divBdr>
                </w:div>
                <w:div w:id="1694261929">
                  <w:marLeft w:val="0"/>
                  <w:marRight w:val="0"/>
                  <w:marTop w:val="0"/>
                  <w:marBottom w:val="0"/>
                  <w:divBdr>
                    <w:top w:val="none" w:sz="0" w:space="0" w:color="auto"/>
                    <w:left w:val="none" w:sz="0" w:space="0" w:color="auto"/>
                    <w:bottom w:val="none" w:sz="0" w:space="0" w:color="auto"/>
                    <w:right w:val="none" w:sz="0" w:space="0" w:color="auto"/>
                  </w:divBdr>
                </w:div>
              </w:divsChild>
            </w:div>
            <w:div w:id="643463800">
              <w:marLeft w:val="0"/>
              <w:marRight w:val="0"/>
              <w:marTop w:val="0"/>
              <w:marBottom w:val="0"/>
              <w:divBdr>
                <w:top w:val="none" w:sz="0" w:space="0" w:color="auto"/>
                <w:left w:val="none" w:sz="0" w:space="0" w:color="auto"/>
                <w:bottom w:val="none" w:sz="0" w:space="0" w:color="auto"/>
                <w:right w:val="none" w:sz="0" w:space="0" w:color="auto"/>
              </w:divBdr>
              <w:divsChild>
                <w:div w:id="75707547">
                  <w:marLeft w:val="0"/>
                  <w:marRight w:val="0"/>
                  <w:marTop w:val="0"/>
                  <w:marBottom w:val="0"/>
                  <w:divBdr>
                    <w:top w:val="none" w:sz="0" w:space="0" w:color="auto"/>
                    <w:left w:val="none" w:sz="0" w:space="0" w:color="auto"/>
                    <w:bottom w:val="none" w:sz="0" w:space="0" w:color="auto"/>
                    <w:right w:val="none" w:sz="0" w:space="0" w:color="auto"/>
                  </w:divBdr>
                </w:div>
                <w:div w:id="642806413">
                  <w:marLeft w:val="0"/>
                  <w:marRight w:val="0"/>
                  <w:marTop w:val="0"/>
                  <w:marBottom w:val="0"/>
                  <w:divBdr>
                    <w:top w:val="none" w:sz="0" w:space="0" w:color="auto"/>
                    <w:left w:val="none" w:sz="0" w:space="0" w:color="auto"/>
                    <w:bottom w:val="none" w:sz="0" w:space="0" w:color="auto"/>
                    <w:right w:val="none" w:sz="0" w:space="0" w:color="auto"/>
                  </w:divBdr>
                </w:div>
                <w:div w:id="819659132">
                  <w:marLeft w:val="0"/>
                  <w:marRight w:val="0"/>
                  <w:marTop w:val="0"/>
                  <w:marBottom w:val="0"/>
                  <w:divBdr>
                    <w:top w:val="none" w:sz="0" w:space="0" w:color="auto"/>
                    <w:left w:val="none" w:sz="0" w:space="0" w:color="auto"/>
                    <w:bottom w:val="none" w:sz="0" w:space="0" w:color="auto"/>
                    <w:right w:val="none" w:sz="0" w:space="0" w:color="auto"/>
                  </w:divBdr>
                </w:div>
                <w:div w:id="1153529108">
                  <w:marLeft w:val="0"/>
                  <w:marRight w:val="0"/>
                  <w:marTop w:val="0"/>
                  <w:marBottom w:val="0"/>
                  <w:divBdr>
                    <w:top w:val="none" w:sz="0" w:space="0" w:color="auto"/>
                    <w:left w:val="none" w:sz="0" w:space="0" w:color="auto"/>
                    <w:bottom w:val="none" w:sz="0" w:space="0" w:color="auto"/>
                    <w:right w:val="none" w:sz="0" w:space="0" w:color="auto"/>
                  </w:divBdr>
                </w:div>
              </w:divsChild>
            </w:div>
            <w:div w:id="677738082">
              <w:marLeft w:val="0"/>
              <w:marRight w:val="0"/>
              <w:marTop w:val="0"/>
              <w:marBottom w:val="0"/>
              <w:divBdr>
                <w:top w:val="none" w:sz="0" w:space="0" w:color="auto"/>
                <w:left w:val="none" w:sz="0" w:space="0" w:color="auto"/>
                <w:bottom w:val="none" w:sz="0" w:space="0" w:color="auto"/>
                <w:right w:val="none" w:sz="0" w:space="0" w:color="auto"/>
              </w:divBdr>
              <w:divsChild>
                <w:div w:id="1506894933">
                  <w:marLeft w:val="0"/>
                  <w:marRight w:val="0"/>
                  <w:marTop w:val="0"/>
                  <w:marBottom w:val="0"/>
                  <w:divBdr>
                    <w:top w:val="none" w:sz="0" w:space="0" w:color="auto"/>
                    <w:left w:val="none" w:sz="0" w:space="0" w:color="auto"/>
                    <w:bottom w:val="none" w:sz="0" w:space="0" w:color="auto"/>
                    <w:right w:val="none" w:sz="0" w:space="0" w:color="auto"/>
                  </w:divBdr>
                </w:div>
              </w:divsChild>
            </w:div>
            <w:div w:id="830095525">
              <w:marLeft w:val="0"/>
              <w:marRight w:val="0"/>
              <w:marTop w:val="0"/>
              <w:marBottom w:val="0"/>
              <w:divBdr>
                <w:top w:val="none" w:sz="0" w:space="0" w:color="auto"/>
                <w:left w:val="none" w:sz="0" w:space="0" w:color="auto"/>
                <w:bottom w:val="none" w:sz="0" w:space="0" w:color="auto"/>
                <w:right w:val="none" w:sz="0" w:space="0" w:color="auto"/>
              </w:divBdr>
              <w:divsChild>
                <w:div w:id="371274501">
                  <w:marLeft w:val="0"/>
                  <w:marRight w:val="0"/>
                  <w:marTop w:val="0"/>
                  <w:marBottom w:val="0"/>
                  <w:divBdr>
                    <w:top w:val="none" w:sz="0" w:space="0" w:color="auto"/>
                    <w:left w:val="none" w:sz="0" w:space="0" w:color="auto"/>
                    <w:bottom w:val="none" w:sz="0" w:space="0" w:color="auto"/>
                    <w:right w:val="none" w:sz="0" w:space="0" w:color="auto"/>
                  </w:divBdr>
                </w:div>
                <w:div w:id="653948047">
                  <w:marLeft w:val="0"/>
                  <w:marRight w:val="0"/>
                  <w:marTop w:val="0"/>
                  <w:marBottom w:val="0"/>
                  <w:divBdr>
                    <w:top w:val="none" w:sz="0" w:space="0" w:color="auto"/>
                    <w:left w:val="none" w:sz="0" w:space="0" w:color="auto"/>
                    <w:bottom w:val="none" w:sz="0" w:space="0" w:color="auto"/>
                    <w:right w:val="none" w:sz="0" w:space="0" w:color="auto"/>
                  </w:divBdr>
                </w:div>
                <w:div w:id="732003878">
                  <w:marLeft w:val="0"/>
                  <w:marRight w:val="0"/>
                  <w:marTop w:val="0"/>
                  <w:marBottom w:val="0"/>
                  <w:divBdr>
                    <w:top w:val="none" w:sz="0" w:space="0" w:color="auto"/>
                    <w:left w:val="none" w:sz="0" w:space="0" w:color="auto"/>
                    <w:bottom w:val="none" w:sz="0" w:space="0" w:color="auto"/>
                    <w:right w:val="none" w:sz="0" w:space="0" w:color="auto"/>
                  </w:divBdr>
                </w:div>
                <w:div w:id="1516455181">
                  <w:marLeft w:val="0"/>
                  <w:marRight w:val="0"/>
                  <w:marTop w:val="0"/>
                  <w:marBottom w:val="0"/>
                  <w:divBdr>
                    <w:top w:val="none" w:sz="0" w:space="0" w:color="auto"/>
                    <w:left w:val="none" w:sz="0" w:space="0" w:color="auto"/>
                    <w:bottom w:val="none" w:sz="0" w:space="0" w:color="auto"/>
                    <w:right w:val="none" w:sz="0" w:space="0" w:color="auto"/>
                  </w:divBdr>
                </w:div>
              </w:divsChild>
            </w:div>
            <w:div w:id="905451392">
              <w:marLeft w:val="0"/>
              <w:marRight w:val="0"/>
              <w:marTop w:val="0"/>
              <w:marBottom w:val="0"/>
              <w:divBdr>
                <w:top w:val="none" w:sz="0" w:space="0" w:color="auto"/>
                <w:left w:val="none" w:sz="0" w:space="0" w:color="auto"/>
                <w:bottom w:val="none" w:sz="0" w:space="0" w:color="auto"/>
                <w:right w:val="none" w:sz="0" w:space="0" w:color="auto"/>
              </w:divBdr>
              <w:divsChild>
                <w:div w:id="14428454">
                  <w:marLeft w:val="0"/>
                  <w:marRight w:val="0"/>
                  <w:marTop w:val="0"/>
                  <w:marBottom w:val="0"/>
                  <w:divBdr>
                    <w:top w:val="none" w:sz="0" w:space="0" w:color="auto"/>
                    <w:left w:val="none" w:sz="0" w:space="0" w:color="auto"/>
                    <w:bottom w:val="none" w:sz="0" w:space="0" w:color="auto"/>
                    <w:right w:val="none" w:sz="0" w:space="0" w:color="auto"/>
                  </w:divBdr>
                </w:div>
              </w:divsChild>
            </w:div>
            <w:div w:id="1030104827">
              <w:marLeft w:val="0"/>
              <w:marRight w:val="0"/>
              <w:marTop w:val="0"/>
              <w:marBottom w:val="0"/>
              <w:divBdr>
                <w:top w:val="none" w:sz="0" w:space="0" w:color="auto"/>
                <w:left w:val="none" w:sz="0" w:space="0" w:color="auto"/>
                <w:bottom w:val="none" w:sz="0" w:space="0" w:color="auto"/>
                <w:right w:val="none" w:sz="0" w:space="0" w:color="auto"/>
              </w:divBdr>
              <w:divsChild>
                <w:div w:id="192810904">
                  <w:marLeft w:val="0"/>
                  <w:marRight w:val="0"/>
                  <w:marTop w:val="0"/>
                  <w:marBottom w:val="0"/>
                  <w:divBdr>
                    <w:top w:val="none" w:sz="0" w:space="0" w:color="auto"/>
                    <w:left w:val="none" w:sz="0" w:space="0" w:color="auto"/>
                    <w:bottom w:val="none" w:sz="0" w:space="0" w:color="auto"/>
                    <w:right w:val="none" w:sz="0" w:space="0" w:color="auto"/>
                  </w:divBdr>
                  <w:divsChild>
                    <w:div w:id="3100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63694">
              <w:marLeft w:val="0"/>
              <w:marRight w:val="0"/>
              <w:marTop w:val="0"/>
              <w:marBottom w:val="0"/>
              <w:divBdr>
                <w:top w:val="none" w:sz="0" w:space="0" w:color="auto"/>
                <w:left w:val="none" w:sz="0" w:space="0" w:color="auto"/>
                <w:bottom w:val="none" w:sz="0" w:space="0" w:color="auto"/>
                <w:right w:val="none" w:sz="0" w:space="0" w:color="auto"/>
              </w:divBdr>
              <w:divsChild>
                <w:div w:id="323554844">
                  <w:marLeft w:val="0"/>
                  <w:marRight w:val="0"/>
                  <w:marTop w:val="0"/>
                  <w:marBottom w:val="0"/>
                  <w:divBdr>
                    <w:top w:val="none" w:sz="0" w:space="0" w:color="auto"/>
                    <w:left w:val="none" w:sz="0" w:space="0" w:color="auto"/>
                    <w:bottom w:val="none" w:sz="0" w:space="0" w:color="auto"/>
                    <w:right w:val="none" w:sz="0" w:space="0" w:color="auto"/>
                  </w:divBdr>
                </w:div>
                <w:div w:id="2052074336">
                  <w:marLeft w:val="0"/>
                  <w:marRight w:val="0"/>
                  <w:marTop w:val="0"/>
                  <w:marBottom w:val="0"/>
                  <w:divBdr>
                    <w:top w:val="none" w:sz="0" w:space="0" w:color="auto"/>
                    <w:left w:val="none" w:sz="0" w:space="0" w:color="auto"/>
                    <w:bottom w:val="none" w:sz="0" w:space="0" w:color="auto"/>
                    <w:right w:val="none" w:sz="0" w:space="0" w:color="auto"/>
                  </w:divBdr>
                </w:div>
              </w:divsChild>
            </w:div>
            <w:div w:id="1355763606">
              <w:marLeft w:val="0"/>
              <w:marRight w:val="0"/>
              <w:marTop w:val="0"/>
              <w:marBottom w:val="0"/>
              <w:divBdr>
                <w:top w:val="none" w:sz="0" w:space="0" w:color="auto"/>
                <w:left w:val="none" w:sz="0" w:space="0" w:color="auto"/>
                <w:bottom w:val="none" w:sz="0" w:space="0" w:color="auto"/>
                <w:right w:val="none" w:sz="0" w:space="0" w:color="auto"/>
              </w:divBdr>
              <w:divsChild>
                <w:div w:id="1127315049">
                  <w:marLeft w:val="0"/>
                  <w:marRight w:val="0"/>
                  <w:marTop w:val="0"/>
                  <w:marBottom w:val="0"/>
                  <w:divBdr>
                    <w:top w:val="none" w:sz="0" w:space="0" w:color="auto"/>
                    <w:left w:val="none" w:sz="0" w:space="0" w:color="auto"/>
                    <w:bottom w:val="none" w:sz="0" w:space="0" w:color="auto"/>
                    <w:right w:val="none" w:sz="0" w:space="0" w:color="auto"/>
                  </w:divBdr>
                </w:div>
              </w:divsChild>
            </w:div>
            <w:div w:id="1652249868">
              <w:marLeft w:val="0"/>
              <w:marRight w:val="0"/>
              <w:marTop w:val="0"/>
              <w:marBottom w:val="0"/>
              <w:divBdr>
                <w:top w:val="none" w:sz="0" w:space="0" w:color="auto"/>
                <w:left w:val="none" w:sz="0" w:space="0" w:color="auto"/>
                <w:bottom w:val="none" w:sz="0" w:space="0" w:color="auto"/>
                <w:right w:val="none" w:sz="0" w:space="0" w:color="auto"/>
              </w:divBdr>
              <w:divsChild>
                <w:div w:id="1806391468">
                  <w:marLeft w:val="0"/>
                  <w:marRight w:val="0"/>
                  <w:marTop w:val="0"/>
                  <w:marBottom w:val="0"/>
                  <w:divBdr>
                    <w:top w:val="none" w:sz="0" w:space="0" w:color="auto"/>
                    <w:left w:val="none" w:sz="0" w:space="0" w:color="auto"/>
                    <w:bottom w:val="none" w:sz="0" w:space="0" w:color="auto"/>
                    <w:right w:val="none" w:sz="0" w:space="0" w:color="auto"/>
                  </w:divBdr>
                </w:div>
              </w:divsChild>
            </w:div>
            <w:div w:id="1767650585">
              <w:marLeft w:val="0"/>
              <w:marRight w:val="0"/>
              <w:marTop w:val="0"/>
              <w:marBottom w:val="0"/>
              <w:divBdr>
                <w:top w:val="none" w:sz="0" w:space="0" w:color="auto"/>
                <w:left w:val="none" w:sz="0" w:space="0" w:color="auto"/>
                <w:bottom w:val="none" w:sz="0" w:space="0" w:color="auto"/>
                <w:right w:val="none" w:sz="0" w:space="0" w:color="auto"/>
              </w:divBdr>
              <w:divsChild>
                <w:div w:id="993028356">
                  <w:marLeft w:val="0"/>
                  <w:marRight w:val="0"/>
                  <w:marTop w:val="0"/>
                  <w:marBottom w:val="0"/>
                  <w:divBdr>
                    <w:top w:val="none" w:sz="0" w:space="0" w:color="auto"/>
                    <w:left w:val="none" w:sz="0" w:space="0" w:color="auto"/>
                    <w:bottom w:val="none" w:sz="0" w:space="0" w:color="auto"/>
                    <w:right w:val="none" w:sz="0" w:space="0" w:color="auto"/>
                  </w:divBdr>
                </w:div>
                <w:div w:id="1597782219">
                  <w:marLeft w:val="0"/>
                  <w:marRight w:val="0"/>
                  <w:marTop w:val="0"/>
                  <w:marBottom w:val="0"/>
                  <w:divBdr>
                    <w:top w:val="none" w:sz="0" w:space="0" w:color="auto"/>
                    <w:left w:val="none" w:sz="0" w:space="0" w:color="auto"/>
                    <w:bottom w:val="none" w:sz="0" w:space="0" w:color="auto"/>
                    <w:right w:val="none" w:sz="0" w:space="0" w:color="auto"/>
                  </w:divBdr>
                </w:div>
              </w:divsChild>
            </w:div>
            <w:div w:id="1776823049">
              <w:marLeft w:val="0"/>
              <w:marRight w:val="0"/>
              <w:marTop w:val="0"/>
              <w:marBottom w:val="0"/>
              <w:divBdr>
                <w:top w:val="none" w:sz="0" w:space="0" w:color="auto"/>
                <w:left w:val="none" w:sz="0" w:space="0" w:color="auto"/>
                <w:bottom w:val="none" w:sz="0" w:space="0" w:color="auto"/>
                <w:right w:val="none" w:sz="0" w:space="0" w:color="auto"/>
              </w:divBdr>
              <w:divsChild>
                <w:div w:id="28073520">
                  <w:marLeft w:val="0"/>
                  <w:marRight w:val="0"/>
                  <w:marTop w:val="0"/>
                  <w:marBottom w:val="0"/>
                  <w:divBdr>
                    <w:top w:val="none" w:sz="0" w:space="0" w:color="auto"/>
                    <w:left w:val="none" w:sz="0" w:space="0" w:color="auto"/>
                    <w:bottom w:val="none" w:sz="0" w:space="0" w:color="auto"/>
                    <w:right w:val="none" w:sz="0" w:space="0" w:color="auto"/>
                  </w:divBdr>
                </w:div>
              </w:divsChild>
            </w:div>
            <w:div w:id="1838765312">
              <w:marLeft w:val="0"/>
              <w:marRight w:val="0"/>
              <w:marTop w:val="0"/>
              <w:marBottom w:val="0"/>
              <w:divBdr>
                <w:top w:val="none" w:sz="0" w:space="0" w:color="auto"/>
                <w:left w:val="none" w:sz="0" w:space="0" w:color="auto"/>
                <w:bottom w:val="none" w:sz="0" w:space="0" w:color="auto"/>
                <w:right w:val="none" w:sz="0" w:space="0" w:color="auto"/>
              </w:divBdr>
              <w:divsChild>
                <w:div w:id="491068397">
                  <w:marLeft w:val="0"/>
                  <w:marRight w:val="0"/>
                  <w:marTop w:val="0"/>
                  <w:marBottom w:val="0"/>
                  <w:divBdr>
                    <w:top w:val="none" w:sz="0" w:space="0" w:color="auto"/>
                    <w:left w:val="none" w:sz="0" w:space="0" w:color="auto"/>
                    <w:bottom w:val="none" w:sz="0" w:space="0" w:color="auto"/>
                    <w:right w:val="none" w:sz="0" w:space="0" w:color="auto"/>
                  </w:divBdr>
                </w:div>
                <w:div w:id="1680888424">
                  <w:marLeft w:val="0"/>
                  <w:marRight w:val="0"/>
                  <w:marTop w:val="0"/>
                  <w:marBottom w:val="0"/>
                  <w:divBdr>
                    <w:top w:val="none" w:sz="0" w:space="0" w:color="auto"/>
                    <w:left w:val="none" w:sz="0" w:space="0" w:color="auto"/>
                    <w:bottom w:val="none" w:sz="0" w:space="0" w:color="auto"/>
                    <w:right w:val="none" w:sz="0" w:space="0" w:color="auto"/>
                  </w:divBdr>
                </w:div>
              </w:divsChild>
            </w:div>
            <w:div w:id="2021271840">
              <w:marLeft w:val="0"/>
              <w:marRight w:val="0"/>
              <w:marTop w:val="0"/>
              <w:marBottom w:val="0"/>
              <w:divBdr>
                <w:top w:val="none" w:sz="0" w:space="0" w:color="auto"/>
                <w:left w:val="none" w:sz="0" w:space="0" w:color="auto"/>
                <w:bottom w:val="none" w:sz="0" w:space="0" w:color="auto"/>
                <w:right w:val="none" w:sz="0" w:space="0" w:color="auto"/>
              </w:divBdr>
              <w:divsChild>
                <w:div w:id="810900730">
                  <w:marLeft w:val="0"/>
                  <w:marRight w:val="0"/>
                  <w:marTop w:val="0"/>
                  <w:marBottom w:val="0"/>
                  <w:divBdr>
                    <w:top w:val="none" w:sz="0" w:space="0" w:color="auto"/>
                    <w:left w:val="none" w:sz="0" w:space="0" w:color="auto"/>
                    <w:bottom w:val="none" w:sz="0" w:space="0" w:color="auto"/>
                    <w:right w:val="none" w:sz="0" w:space="0" w:color="auto"/>
                  </w:divBdr>
                </w:div>
              </w:divsChild>
            </w:div>
            <w:div w:id="2046129900">
              <w:marLeft w:val="0"/>
              <w:marRight w:val="0"/>
              <w:marTop w:val="0"/>
              <w:marBottom w:val="0"/>
              <w:divBdr>
                <w:top w:val="none" w:sz="0" w:space="0" w:color="auto"/>
                <w:left w:val="none" w:sz="0" w:space="0" w:color="auto"/>
                <w:bottom w:val="none" w:sz="0" w:space="0" w:color="auto"/>
                <w:right w:val="none" w:sz="0" w:space="0" w:color="auto"/>
              </w:divBdr>
              <w:divsChild>
                <w:div w:id="1947151796">
                  <w:marLeft w:val="0"/>
                  <w:marRight w:val="0"/>
                  <w:marTop w:val="0"/>
                  <w:marBottom w:val="0"/>
                  <w:divBdr>
                    <w:top w:val="none" w:sz="0" w:space="0" w:color="auto"/>
                    <w:left w:val="none" w:sz="0" w:space="0" w:color="auto"/>
                    <w:bottom w:val="none" w:sz="0" w:space="0" w:color="auto"/>
                    <w:right w:val="none" w:sz="0" w:space="0" w:color="auto"/>
                  </w:divBdr>
                </w:div>
              </w:divsChild>
            </w:div>
            <w:div w:id="2098213737">
              <w:marLeft w:val="0"/>
              <w:marRight w:val="0"/>
              <w:marTop w:val="0"/>
              <w:marBottom w:val="0"/>
              <w:divBdr>
                <w:top w:val="none" w:sz="0" w:space="0" w:color="auto"/>
                <w:left w:val="none" w:sz="0" w:space="0" w:color="auto"/>
                <w:bottom w:val="none" w:sz="0" w:space="0" w:color="auto"/>
                <w:right w:val="none" w:sz="0" w:space="0" w:color="auto"/>
              </w:divBdr>
              <w:divsChild>
                <w:div w:id="1991207536">
                  <w:marLeft w:val="0"/>
                  <w:marRight w:val="0"/>
                  <w:marTop w:val="0"/>
                  <w:marBottom w:val="0"/>
                  <w:divBdr>
                    <w:top w:val="none" w:sz="0" w:space="0" w:color="auto"/>
                    <w:left w:val="none" w:sz="0" w:space="0" w:color="auto"/>
                    <w:bottom w:val="none" w:sz="0" w:space="0" w:color="auto"/>
                    <w:right w:val="none" w:sz="0" w:space="0" w:color="auto"/>
                  </w:divBdr>
                </w:div>
              </w:divsChild>
            </w:div>
            <w:div w:id="2128574348">
              <w:marLeft w:val="0"/>
              <w:marRight w:val="0"/>
              <w:marTop w:val="0"/>
              <w:marBottom w:val="0"/>
              <w:divBdr>
                <w:top w:val="none" w:sz="0" w:space="0" w:color="auto"/>
                <w:left w:val="none" w:sz="0" w:space="0" w:color="auto"/>
                <w:bottom w:val="none" w:sz="0" w:space="0" w:color="auto"/>
                <w:right w:val="none" w:sz="0" w:space="0" w:color="auto"/>
              </w:divBdr>
              <w:divsChild>
                <w:div w:id="644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08737">
      <w:bodyDiv w:val="1"/>
      <w:marLeft w:val="0"/>
      <w:marRight w:val="0"/>
      <w:marTop w:val="0"/>
      <w:marBottom w:val="0"/>
      <w:divBdr>
        <w:top w:val="none" w:sz="0" w:space="0" w:color="auto"/>
        <w:left w:val="none" w:sz="0" w:space="0" w:color="auto"/>
        <w:bottom w:val="none" w:sz="0" w:space="0" w:color="auto"/>
        <w:right w:val="none" w:sz="0" w:space="0" w:color="auto"/>
      </w:divBdr>
    </w:div>
    <w:div w:id="162345798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62738551">
      <w:bodyDiv w:val="1"/>
      <w:marLeft w:val="0"/>
      <w:marRight w:val="0"/>
      <w:marTop w:val="0"/>
      <w:marBottom w:val="0"/>
      <w:divBdr>
        <w:top w:val="none" w:sz="0" w:space="0" w:color="auto"/>
        <w:left w:val="none" w:sz="0" w:space="0" w:color="auto"/>
        <w:bottom w:val="none" w:sz="0" w:space="0" w:color="auto"/>
        <w:right w:val="none" w:sz="0" w:space="0" w:color="auto"/>
      </w:divBdr>
    </w:div>
    <w:div w:id="1671324345">
      <w:bodyDiv w:val="1"/>
      <w:marLeft w:val="0"/>
      <w:marRight w:val="0"/>
      <w:marTop w:val="0"/>
      <w:marBottom w:val="0"/>
      <w:divBdr>
        <w:top w:val="none" w:sz="0" w:space="0" w:color="auto"/>
        <w:left w:val="none" w:sz="0" w:space="0" w:color="auto"/>
        <w:bottom w:val="none" w:sz="0" w:space="0" w:color="auto"/>
        <w:right w:val="none" w:sz="0" w:space="0" w:color="auto"/>
      </w:divBdr>
    </w:div>
    <w:div w:id="1715732793">
      <w:bodyDiv w:val="1"/>
      <w:marLeft w:val="0"/>
      <w:marRight w:val="0"/>
      <w:marTop w:val="0"/>
      <w:marBottom w:val="0"/>
      <w:divBdr>
        <w:top w:val="none" w:sz="0" w:space="0" w:color="auto"/>
        <w:left w:val="none" w:sz="0" w:space="0" w:color="auto"/>
        <w:bottom w:val="none" w:sz="0" w:space="0" w:color="auto"/>
        <w:right w:val="none" w:sz="0" w:space="0" w:color="auto"/>
      </w:divBdr>
    </w:div>
    <w:div w:id="1742409657">
      <w:bodyDiv w:val="1"/>
      <w:marLeft w:val="0"/>
      <w:marRight w:val="0"/>
      <w:marTop w:val="0"/>
      <w:marBottom w:val="0"/>
      <w:divBdr>
        <w:top w:val="none" w:sz="0" w:space="0" w:color="auto"/>
        <w:left w:val="none" w:sz="0" w:space="0" w:color="auto"/>
        <w:bottom w:val="none" w:sz="0" w:space="0" w:color="auto"/>
        <w:right w:val="none" w:sz="0" w:space="0" w:color="auto"/>
      </w:divBdr>
    </w:div>
    <w:div w:id="1745910608">
      <w:bodyDiv w:val="1"/>
      <w:marLeft w:val="0"/>
      <w:marRight w:val="0"/>
      <w:marTop w:val="0"/>
      <w:marBottom w:val="0"/>
      <w:divBdr>
        <w:top w:val="none" w:sz="0" w:space="0" w:color="auto"/>
        <w:left w:val="none" w:sz="0" w:space="0" w:color="auto"/>
        <w:bottom w:val="none" w:sz="0" w:space="0" w:color="auto"/>
        <w:right w:val="none" w:sz="0" w:space="0" w:color="auto"/>
      </w:divBdr>
    </w:div>
    <w:div w:id="1760176285">
      <w:bodyDiv w:val="1"/>
      <w:marLeft w:val="0"/>
      <w:marRight w:val="0"/>
      <w:marTop w:val="0"/>
      <w:marBottom w:val="0"/>
      <w:divBdr>
        <w:top w:val="none" w:sz="0" w:space="0" w:color="auto"/>
        <w:left w:val="none" w:sz="0" w:space="0" w:color="auto"/>
        <w:bottom w:val="none" w:sz="0" w:space="0" w:color="auto"/>
        <w:right w:val="none" w:sz="0" w:space="0" w:color="auto"/>
      </w:divBdr>
    </w:div>
    <w:div w:id="1824277346">
      <w:bodyDiv w:val="1"/>
      <w:marLeft w:val="0"/>
      <w:marRight w:val="0"/>
      <w:marTop w:val="0"/>
      <w:marBottom w:val="0"/>
      <w:divBdr>
        <w:top w:val="none" w:sz="0" w:space="0" w:color="auto"/>
        <w:left w:val="none" w:sz="0" w:space="0" w:color="auto"/>
        <w:bottom w:val="none" w:sz="0" w:space="0" w:color="auto"/>
        <w:right w:val="none" w:sz="0" w:space="0" w:color="auto"/>
      </w:divBdr>
    </w:div>
    <w:div w:id="1839684773">
      <w:bodyDiv w:val="1"/>
      <w:marLeft w:val="0"/>
      <w:marRight w:val="0"/>
      <w:marTop w:val="0"/>
      <w:marBottom w:val="0"/>
      <w:divBdr>
        <w:top w:val="none" w:sz="0" w:space="0" w:color="auto"/>
        <w:left w:val="none" w:sz="0" w:space="0" w:color="auto"/>
        <w:bottom w:val="none" w:sz="0" w:space="0" w:color="auto"/>
        <w:right w:val="none" w:sz="0" w:space="0" w:color="auto"/>
      </w:divBdr>
    </w:div>
    <w:div w:id="1855537323">
      <w:bodyDiv w:val="1"/>
      <w:marLeft w:val="0"/>
      <w:marRight w:val="0"/>
      <w:marTop w:val="0"/>
      <w:marBottom w:val="0"/>
      <w:divBdr>
        <w:top w:val="none" w:sz="0" w:space="0" w:color="auto"/>
        <w:left w:val="none" w:sz="0" w:space="0" w:color="auto"/>
        <w:bottom w:val="none" w:sz="0" w:space="0" w:color="auto"/>
        <w:right w:val="none" w:sz="0" w:space="0" w:color="auto"/>
      </w:divBdr>
      <w:divsChild>
        <w:div w:id="1934048390">
          <w:marLeft w:val="0"/>
          <w:marRight w:val="0"/>
          <w:marTop w:val="0"/>
          <w:marBottom w:val="240"/>
          <w:divBdr>
            <w:top w:val="none" w:sz="0" w:space="0" w:color="auto"/>
            <w:left w:val="none" w:sz="0" w:space="0" w:color="auto"/>
            <w:bottom w:val="none" w:sz="0" w:space="0" w:color="auto"/>
            <w:right w:val="none" w:sz="0" w:space="0" w:color="auto"/>
          </w:divBdr>
          <w:divsChild>
            <w:div w:id="122075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1693">
      <w:bodyDiv w:val="1"/>
      <w:marLeft w:val="0"/>
      <w:marRight w:val="0"/>
      <w:marTop w:val="0"/>
      <w:marBottom w:val="0"/>
      <w:divBdr>
        <w:top w:val="none" w:sz="0" w:space="0" w:color="auto"/>
        <w:left w:val="none" w:sz="0" w:space="0" w:color="auto"/>
        <w:bottom w:val="none" w:sz="0" w:space="0" w:color="auto"/>
        <w:right w:val="none" w:sz="0" w:space="0" w:color="auto"/>
      </w:divBdr>
    </w:div>
    <w:div w:id="1906447144">
      <w:bodyDiv w:val="1"/>
      <w:marLeft w:val="0"/>
      <w:marRight w:val="0"/>
      <w:marTop w:val="0"/>
      <w:marBottom w:val="0"/>
      <w:divBdr>
        <w:top w:val="none" w:sz="0" w:space="0" w:color="auto"/>
        <w:left w:val="none" w:sz="0" w:space="0" w:color="auto"/>
        <w:bottom w:val="none" w:sz="0" w:space="0" w:color="auto"/>
        <w:right w:val="none" w:sz="0" w:space="0" w:color="auto"/>
      </w:divBdr>
    </w:div>
    <w:div w:id="1928298425">
      <w:bodyDiv w:val="1"/>
      <w:marLeft w:val="0"/>
      <w:marRight w:val="0"/>
      <w:marTop w:val="0"/>
      <w:marBottom w:val="0"/>
      <w:divBdr>
        <w:top w:val="none" w:sz="0" w:space="0" w:color="auto"/>
        <w:left w:val="none" w:sz="0" w:space="0" w:color="auto"/>
        <w:bottom w:val="none" w:sz="0" w:space="0" w:color="auto"/>
        <w:right w:val="none" w:sz="0" w:space="0" w:color="auto"/>
      </w:divBdr>
    </w:div>
    <w:div w:id="1938781759">
      <w:bodyDiv w:val="1"/>
      <w:marLeft w:val="0"/>
      <w:marRight w:val="0"/>
      <w:marTop w:val="0"/>
      <w:marBottom w:val="0"/>
      <w:divBdr>
        <w:top w:val="none" w:sz="0" w:space="0" w:color="auto"/>
        <w:left w:val="none" w:sz="0" w:space="0" w:color="auto"/>
        <w:bottom w:val="none" w:sz="0" w:space="0" w:color="auto"/>
        <w:right w:val="none" w:sz="0" w:space="0" w:color="auto"/>
      </w:divBdr>
    </w:div>
    <w:div w:id="2093113498">
      <w:bodyDiv w:val="1"/>
      <w:marLeft w:val="0"/>
      <w:marRight w:val="0"/>
      <w:marTop w:val="0"/>
      <w:marBottom w:val="0"/>
      <w:divBdr>
        <w:top w:val="none" w:sz="0" w:space="0" w:color="auto"/>
        <w:left w:val="none" w:sz="0" w:space="0" w:color="auto"/>
        <w:bottom w:val="none" w:sz="0" w:space="0" w:color="auto"/>
        <w:right w:val="none" w:sz="0" w:space="0" w:color="auto"/>
      </w:divBdr>
    </w:div>
    <w:div w:id="2101757626">
      <w:bodyDiv w:val="1"/>
      <w:marLeft w:val="0"/>
      <w:marRight w:val="0"/>
      <w:marTop w:val="0"/>
      <w:marBottom w:val="0"/>
      <w:divBdr>
        <w:top w:val="none" w:sz="0" w:space="0" w:color="auto"/>
        <w:left w:val="none" w:sz="0" w:space="0" w:color="auto"/>
        <w:bottom w:val="none" w:sz="0" w:space="0" w:color="auto"/>
        <w:right w:val="none" w:sz="0" w:space="0" w:color="auto"/>
      </w:divBdr>
    </w:div>
    <w:div w:id="2117943157">
      <w:bodyDiv w:val="1"/>
      <w:marLeft w:val="0"/>
      <w:marRight w:val="0"/>
      <w:marTop w:val="0"/>
      <w:marBottom w:val="0"/>
      <w:divBdr>
        <w:top w:val="none" w:sz="0" w:space="0" w:color="auto"/>
        <w:left w:val="none" w:sz="0" w:space="0" w:color="auto"/>
        <w:bottom w:val="none" w:sz="0" w:space="0" w:color="auto"/>
        <w:right w:val="none" w:sz="0" w:space="0" w:color="auto"/>
      </w:divBdr>
    </w:div>
    <w:div w:id="2146699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e.tcu.edu/faculty_staff-marcella-stark.asp" TargetMode="External"/><Relationship Id="rId18" Type="http://schemas.openxmlformats.org/officeDocument/2006/relationships/hyperlink" Target="https://taces.txca.org/" TargetMode="External"/><Relationship Id="rId26" Type="http://schemas.openxmlformats.org/officeDocument/2006/relationships/hyperlink" Target="https://graduate.tcu.edu/financial-support/travel-grants/" TargetMode="External"/><Relationship Id="rId39" Type="http://schemas.openxmlformats.org/officeDocument/2006/relationships/hyperlink" Target="https://coe.tcu.edu/resources/graduate/files/COE-Graduate-Travel-Policy-and-Application-2021.pdf" TargetMode="External"/><Relationship Id="rId3" Type="http://schemas.openxmlformats.org/officeDocument/2006/relationships/styles" Target="styles.xml"/><Relationship Id="rId21" Type="http://schemas.openxmlformats.org/officeDocument/2006/relationships/hyperlink" Target="https://acesonline.net/" TargetMode="External"/><Relationship Id="rId34" Type="http://schemas.openxmlformats.org/officeDocument/2006/relationships/hyperlink" Target="https://library.tcu.edu/submit-thesis-or-dissertation.asp" TargetMode="External"/><Relationship Id="rId42" Type="http://schemas.openxmlformats.org/officeDocument/2006/relationships/hyperlink" Target="https://coe.tcu.edu/resources/graduate/files/Transfer-Credit-Request_x.pdf" TargetMode="External"/><Relationship Id="rId7" Type="http://schemas.openxmlformats.org/officeDocument/2006/relationships/endnotes" Target="endnotes.xml"/><Relationship Id="rId12" Type="http://schemas.openxmlformats.org/officeDocument/2006/relationships/hyperlink" Target="http://www.coe.tcu.edu/faculty_staff-jan-lacina.asp" TargetMode="External"/><Relationship Id="rId17" Type="http://schemas.openxmlformats.org/officeDocument/2006/relationships/hyperlink" Target="https://saces.wildapricot.org/" TargetMode="External"/><Relationship Id="rId25" Type="http://schemas.openxmlformats.org/officeDocument/2006/relationships/hyperlink" Target="https://police.tcu.edu/froggie-5-0/" TargetMode="External"/><Relationship Id="rId33" Type="http://schemas.openxmlformats.org/officeDocument/2006/relationships/hyperlink" Target="https://graduate.tcu.edu/graduate-resources/thesis-and-dissertation-templates/" TargetMode="External"/><Relationship Id="rId38" Type="http://schemas.openxmlformats.org/officeDocument/2006/relationships/hyperlink" Target="https://graduate.tcu.edu/financial-support/travel-grants/?_ga=2.15060086.1588180644.1660673801-340533310.1649785615"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kimball@tcu.edu" TargetMode="External"/><Relationship Id="rId20" Type="http://schemas.openxmlformats.org/officeDocument/2006/relationships/hyperlink" Target="https://www.counseling.org/" TargetMode="External"/><Relationship Id="rId29" Type="http://schemas.openxmlformats.org/officeDocument/2006/relationships/hyperlink" Target="https://tcu.box.com/s/syr47iannwgc0657c6fvf78c28ff0v4a" TargetMode="External"/><Relationship Id="rId41" Type="http://schemas.openxmlformats.org/officeDocument/2006/relationships/hyperlink" Target="https://coe.tcu.edu/resources/graduate/files/Intent-to-Gradua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e.tcu.edu/graduate-overview/" TargetMode="External"/><Relationship Id="rId24" Type="http://schemas.openxmlformats.org/officeDocument/2006/relationships/hyperlink" Target="http://www.wrt.tcu.edu/" TargetMode="External"/><Relationship Id="rId32" Type="http://schemas.openxmlformats.org/officeDocument/2006/relationships/hyperlink" Target="https://coe.tcu.edu/resources/graduate/graduate-forms.php" TargetMode="External"/><Relationship Id="rId37" Type="http://schemas.openxmlformats.org/officeDocument/2006/relationships/hyperlink" Target="https://coe.tcu.edu/resources/undergraduate/pdf-documents/TCU-COE-FERPA-Waiver.pdf" TargetMode="External"/><Relationship Id="rId40" Type="http://schemas.openxmlformats.org/officeDocument/2006/relationships/hyperlink" Target="https://coe.tcu.edu/resources/graduate/graduation-information.php"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harris3@tcu.edu" TargetMode="External"/><Relationship Id="rId23" Type="http://schemas.openxmlformats.org/officeDocument/2006/relationships/hyperlink" Target="https://coe.tcu.edu/financial-aid/" TargetMode="External"/><Relationship Id="rId28" Type="http://schemas.openxmlformats.org/officeDocument/2006/relationships/hyperlink" Target="https://tcu.box.com/s/gb5ipgrta4pbl6noiqzrxj314y6lbm3j" TargetMode="External"/><Relationship Id="rId36" Type="http://schemas.openxmlformats.org/officeDocument/2006/relationships/hyperlink" Target="https://coe.tcu.edu/resources/graduate/REQUEST_FOR_CHANGE_OF_GRADUATE_FACULTY_ADVISOR_FORM.pdf" TargetMode="External"/><Relationship Id="rId10" Type="http://schemas.openxmlformats.org/officeDocument/2006/relationships/hyperlink" Target="mailto:c.vankessel@tcu.edu" TargetMode="External"/><Relationship Id="rId19" Type="http://schemas.openxmlformats.org/officeDocument/2006/relationships/hyperlink" Target="https://www.txca.org/" TargetMode="External"/><Relationship Id="rId31" Type="http://schemas.openxmlformats.org/officeDocument/2006/relationships/hyperlink" Target="http://tcu.smartcatalogiq.com/current/Graduate-Catalog/Academic-Conduc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dior.foster@tcu.edu" TargetMode="External"/><Relationship Id="rId22" Type="http://schemas.openxmlformats.org/officeDocument/2006/relationships/hyperlink" Target="https://schoolcounselors.org" TargetMode="External"/><Relationship Id="rId27" Type="http://schemas.openxmlformats.org/officeDocument/2006/relationships/hyperlink" Target="http://tcu.smartcatalogiq.com/current/Graduate-Catalog" TargetMode="External"/><Relationship Id="rId30" Type="http://schemas.openxmlformats.org/officeDocument/2006/relationships/hyperlink" Target="https://tcu.box.com/s/e7qeqolmum7oxymkmdjhxlq3cdcnernu" TargetMode="External"/><Relationship Id="rId35" Type="http://schemas.openxmlformats.org/officeDocument/2006/relationships/hyperlink" Target="https://coe.tcu.edu/forms-documents/" TargetMode="External"/><Relationship Id="rId43" Type="http://schemas.openxmlformats.org/officeDocument/2006/relationships/hyperlink" Target="mailto:e.taylor@t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1B1EA-ECAE-4938-B895-B7DC745B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16402</Words>
  <Characters>93495</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Greggerson</dc:creator>
  <cp:lastModifiedBy>Kimball, Lori</cp:lastModifiedBy>
  <cp:revision>2</cp:revision>
  <cp:lastPrinted>2024-10-03T18:34:00Z</cp:lastPrinted>
  <dcterms:created xsi:type="dcterms:W3CDTF">2026-06-15T14:48:00Z</dcterms:created>
  <dcterms:modified xsi:type="dcterms:W3CDTF">2026-06-15T14:48:00Z</dcterms:modified>
</cp:coreProperties>
</file>